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741DD8">
      <w:pPr>
        <w:tabs>
          <w:tab w:val="center" w:pos="4819"/>
          <w:tab w:val="right" w:pos="9638"/>
        </w:tabs>
        <w:spacing w:after="145" w:afterLines="50" w:line="400" w:lineRule="exact"/>
        <w:jc w:val="both"/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</w:rPr>
      </w:pPr>
    </w:p>
    <w:p w14:paraId="4AEBB4BC">
      <w:pPr>
        <w:jc w:val="both"/>
        <w:rPr>
          <w:rFonts w:hint="eastAsia" w:ascii="Times New Roman" w:hAnsi="Times New Roman"/>
          <w:b w:val="0"/>
          <w:bCs w:val="0"/>
          <w:kern w:val="0"/>
          <w:sz w:val="24"/>
          <w:szCs w:val="22"/>
          <w:lang w:val="en-US" w:eastAsia="zh-CN"/>
        </w:rPr>
      </w:pPr>
      <w:r>
        <w:rPr>
          <w:rFonts w:hint="eastAsia" w:ascii="Times New Roman" w:hAnsi="Times New Roman"/>
          <w:b w:val="0"/>
          <w:bCs w:val="0"/>
          <w:kern w:val="0"/>
          <w:sz w:val="24"/>
          <w:szCs w:val="22"/>
          <w:lang w:val="en-US" w:eastAsia="zh-CN"/>
        </w:rPr>
        <w:t>附件2：</w:t>
      </w:r>
    </w:p>
    <w:p w14:paraId="69B96398">
      <w:pPr>
        <w:jc w:val="center"/>
        <w:rPr>
          <w:rFonts w:hint="eastAsia" w:ascii="宋体" w:hAnsi="宋体" w:eastAsia="宋体" w:cs="宋体"/>
          <w:b/>
          <w:bCs/>
          <w:kern w:val="0"/>
          <w:sz w:val="40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40"/>
          <w:szCs w:val="36"/>
          <w:lang w:val="en-US" w:eastAsia="zh-CN"/>
        </w:rPr>
        <w:t>业务</w:t>
      </w:r>
      <w:r>
        <w:rPr>
          <w:rFonts w:hint="eastAsia" w:ascii="宋体" w:hAnsi="宋体" w:cs="宋体"/>
          <w:b/>
          <w:bCs/>
          <w:kern w:val="0"/>
          <w:sz w:val="40"/>
          <w:szCs w:val="36"/>
          <w:lang w:val="en-US" w:eastAsia="zh-CN"/>
        </w:rPr>
        <w:t>交流</w:t>
      </w:r>
      <w:r>
        <w:rPr>
          <w:rFonts w:hint="eastAsia" w:ascii="宋体" w:hAnsi="宋体" w:eastAsia="宋体" w:cs="宋体"/>
          <w:b/>
          <w:bCs/>
          <w:kern w:val="0"/>
          <w:sz w:val="40"/>
          <w:szCs w:val="36"/>
          <w:lang w:val="en-US" w:eastAsia="zh-CN"/>
        </w:rPr>
        <w:t>具体日程</w:t>
      </w:r>
    </w:p>
    <w:p w14:paraId="4CCB4BC9">
      <w:pPr>
        <w:jc w:val="center"/>
        <w:rPr>
          <w:rFonts w:hint="eastAsia" w:ascii="Times New Roman" w:hAnsi="Times New Roman"/>
          <w:kern w:val="0"/>
          <w:sz w:val="22"/>
          <w:szCs w:val="21"/>
          <w:lang w:val="en-US" w:eastAsia="zh-CN"/>
        </w:rPr>
      </w:pPr>
      <w:r>
        <w:rPr>
          <w:rFonts w:hint="eastAsia" w:ascii="Times New Roman" w:hAnsi="Times New Roman"/>
          <w:b/>
          <w:bCs/>
          <w:kern w:val="0"/>
          <w:sz w:val="24"/>
          <w:szCs w:val="22"/>
          <w:lang w:val="en-US" w:eastAsia="zh-CN"/>
        </w:rPr>
        <w:t>注：本日程为初拟版，具体行程安排请关注后续通知</w:t>
      </w:r>
    </w:p>
    <w:p w14:paraId="4CFDDCEB">
      <w:pPr>
        <w:numPr>
          <w:ilvl w:val="0"/>
          <w:numId w:val="1"/>
        </w:numPr>
        <w:rPr>
          <w:rFonts w:hint="eastAsia" w:ascii="黑体" w:hAnsi="黑体" w:eastAsia="黑体" w:cs="黑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kern w:val="0"/>
          <w:sz w:val="28"/>
          <w:szCs w:val="28"/>
          <w:lang w:val="en-US" w:eastAsia="zh-CN"/>
        </w:rPr>
        <w:t>新加坡1国5天（2026年10月16日-19日）</w:t>
      </w:r>
    </w:p>
    <w:tbl>
      <w:tblPr>
        <w:tblStyle w:val="8"/>
        <w:tblW w:w="87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2"/>
        <w:gridCol w:w="3285"/>
        <w:gridCol w:w="2478"/>
        <w:gridCol w:w="1192"/>
      </w:tblGrid>
      <w:tr w14:paraId="15739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782" w:type="dxa"/>
            <w:vAlign w:val="center"/>
          </w:tcPr>
          <w:p w14:paraId="0460A2D1">
            <w:pPr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日期</w:t>
            </w:r>
          </w:p>
        </w:tc>
        <w:tc>
          <w:tcPr>
            <w:tcW w:w="3285" w:type="dxa"/>
            <w:vAlign w:val="center"/>
          </w:tcPr>
          <w:p w14:paraId="1C79A52D">
            <w:pPr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日程（上午）</w:t>
            </w:r>
          </w:p>
        </w:tc>
        <w:tc>
          <w:tcPr>
            <w:tcW w:w="2478" w:type="dxa"/>
            <w:vAlign w:val="center"/>
          </w:tcPr>
          <w:p w14:paraId="26732C27">
            <w:pPr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日程（下午）</w:t>
            </w:r>
          </w:p>
        </w:tc>
        <w:tc>
          <w:tcPr>
            <w:tcW w:w="1192" w:type="dxa"/>
            <w:vAlign w:val="center"/>
          </w:tcPr>
          <w:p w14:paraId="7C5D2EA3">
            <w:pPr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住宿</w:t>
            </w:r>
          </w:p>
        </w:tc>
      </w:tr>
      <w:tr w14:paraId="40CE2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782" w:type="dxa"/>
            <w:vAlign w:val="center"/>
          </w:tcPr>
          <w:p w14:paraId="1C8E786F">
            <w:pPr>
              <w:spacing w:line="240" w:lineRule="auto"/>
              <w:jc w:val="center"/>
              <w:rPr>
                <w:rFonts w:hint="eastAsia" w:ascii="黑体" w:hAnsi="黑体" w:eastAsia="黑体" w:cs="黑体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月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val="en-US" w:eastAsia="zh-CN"/>
              </w:rPr>
              <w:t>16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日</w:t>
            </w:r>
          </w:p>
        </w:tc>
        <w:tc>
          <w:tcPr>
            <w:tcW w:w="5763" w:type="dxa"/>
            <w:gridSpan w:val="2"/>
            <w:vAlign w:val="center"/>
          </w:tcPr>
          <w:p w14:paraId="52BA1EA7">
            <w:pPr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  <w:t>抵达新加坡、签到</w:t>
            </w:r>
          </w:p>
        </w:tc>
        <w:tc>
          <w:tcPr>
            <w:tcW w:w="1192" w:type="dxa"/>
            <w:vAlign w:val="center"/>
          </w:tcPr>
          <w:p w14:paraId="4C6C7D13">
            <w:pPr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  <w:t>新加坡</w:t>
            </w:r>
          </w:p>
        </w:tc>
      </w:tr>
      <w:tr w14:paraId="7A746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782" w:type="dxa"/>
            <w:vAlign w:val="center"/>
          </w:tcPr>
          <w:p w14:paraId="789F65D0">
            <w:pPr>
              <w:spacing w:line="240" w:lineRule="auto"/>
              <w:jc w:val="center"/>
              <w:rPr>
                <w:rFonts w:hint="eastAsia" w:ascii="黑体" w:hAnsi="黑体" w:eastAsia="黑体" w:cs="黑体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月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val="en-US" w:eastAsia="zh-CN"/>
              </w:rPr>
              <w:t>17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日</w:t>
            </w:r>
          </w:p>
        </w:tc>
        <w:tc>
          <w:tcPr>
            <w:tcW w:w="5763" w:type="dxa"/>
            <w:gridSpan w:val="2"/>
            <w:vAlign w:val="center"/>
          </w:tcPr>
          <w:p w14:paraId="2187C923">
            <w:pPr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第23届世界中医药大会</w:t>
            </w:r>
          </w:p>
        </w:tc>
        <w:tc>
          <w:tcPr>
            <w:tcW w:w="1192" w:type="dxa"/>
            <w:vAlign w:val="center"/>
          </w:tcPr>
          <w:p w14:paraId="0B452469">
            <w:pPr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  <w:t>新加坡</w:t>
            </w:r>
          </w:p>
        </w:tc>
      </w:tr>
      <w:tr w14:paraId="124C2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782" w:type="dxa"/>
            <w:vAlign w:val="center"/>
          </w:tcPr>
          <w:p w14:paraId="62CFEB04">
            <w:pPr>
              <w:spacing w:line="240" w:lineRule="auto"/>
              <w:jc w:val="center"/>
              <w:rPr>
                <w:rFonts w:hint="eastAsia" w:ascii="黑体" w:hAnsi="黑体" w:eastAsia="黑体" w:cs="黑体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月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val="en-US" w:eastAsia="zh-CN"/>
              </w:rPr>
              <w:t>18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日</w:t>
            </w:r>
          </w:p>
        </w:tc>
        <w:tc>
          <w:tcPr>
            <w:tcW w:w="5763" w:type="dxa"/>
            <w:gridSpan w:val="2"/>
            <w:vAlign w:val="center"/>
          </w:tcPr>
          <w:p w14:paraId="106BFC69">
            <w:pPr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第23届世界中医药大会</w:t>
            </w:r>
          </w:p>
        </w:tc>
        <w:tc>
          <w:tcPr>
            <w:tcW w:w="1192" w:type="dxa"/>
            <w:vAlign w:val="center"/>
          </w:tcPr>
          <w:p w14:paraId="2E5548F3">
            <w:pPr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  <w:t>新加坡</w:t>
            </w:r>
          </w:p>
        </w:tc>
      </w:tr>
      <w:tr w14:paraId="5D01F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782" w:type="dxa"/>
            <w:vAlign w:val="center"/>
          </w:tcPr>
          <w:p w14:paraId="25D95B36">
            <w:pPr>
              <w:spacing w:line="240" w:lineRule="auto"/>
              <w:jc w:val="center"/>
              <w:rPr>
                <w:rFonts w:hint="eastAsia" w:ascii="黑体" w:hAnsi="黑体" w:eastAsia="黑体" w:cs="黑体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月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val="en-US" w:eastAsia="zh-CN"/>
              </w:rPr>
              <w:t>19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日</w:t>
            </w:r>
          </w:p>
        </w:tc>
        <w:tc>
          <w:tcPr>
            <w:tcW w:w="6955" w:type="dxa"/>
            <w:gridSpan w:val="3"/>
            <w:vAlign w:val="center"/>
          </w:tcPr>
          <w:p w14:paraId="40569F8B">
            <w:pPr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  <w:t>返程，抵达中国</w:t>
            </w:r>
          </w:p>
        </w:tc>
      </w:tr>
    </w:tbl>
    <w:p w14:paraId="1CD5D9A5">
      <w:pPr>
        <w:numPr>
          <w:ilvl w:val="0"/>
          <w:numId w:val="1"/>
        </w:numPr>
        <w:rPr>
          <w:rFonts w:hint="eastAsia" w:ascii="黑体" w:hAnsi="黑体" w:eastAsia="黑体" w:cs="黑体"/>
          <w:b/>
          <w:bCs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kern w:val="0"/>
          <w:sz w:val="28"/>
          <w:szCs w:val="28"/>
          <w:highlight w:val="none"/>
          <w:lang w:val="en-US" w:eastAsia="zh-CN"/>
        </w:rPr>
        <w:t>新加坡、斯里兰卡2国8天（2026年10月16日-23日）</w:t>
      </w:r>
    </w:p>
    <w:tbl>
      <w:tblPr>
        <w:tblStyle w:val="8"/>
        <w:tblW w:w="88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5"/>
        <w:gridCol w:w="2827"/>
        <w:gridCol w:w="2972"/>
        <w:gridCol w:w="1244"/>
      </w:tblGrid>
      <w:tr w14:paraId="05CD7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775" w:type="dxa"/>
            <w:vAlign w:val="center"/>
          </w:tcPr>
          <w:p w14:paraId="6E71EEC1">
            <w:pPr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日期</w:t>
            </w:r>
          </w:p>
        </w:tc>
        <w:tc>
          <w:tcPr>
            <w:tcW w:w="2827" w:type="dxa"/>
            <w:vAlign w:val="center"/>
          </w:tcPr>
          <w:p w14:paraId="5740B057">
            <w:pPr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日程（上午）</w:t>
            </w:r>
          </w:p>
        </w:tc>
        <w:tc>
          <w:tcPr>
            <w:tcW w:w="2972" w:type="dxa"/>
            <w:vAlign w:val="center"/>
          </w:tcPr>
          <w:p w14:paraId="1105263D">
            <w:pPr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日程（下午）</w:t>
            </w:r>
          </w:p>
        </w:tc>
        <w:tc>
          <w:tcPr>
            <w:tcW w:w="1244" w:type="dxa"/>
            <w:vAlign w:val="center"/>
          </w:tcPr>
          <w:p w14:paraId="59EF3EE9">
            <w:pPr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住宿</w:t>
            </w:r>
          </w:p>
        </w:tc>
      </w:tr>
      <w:tr w14:paraId="4C89A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775" w:type="dxa"/>
            <w:vAlign w:val="center"/>
          </w:tcPr>
          <w:p w14:paraId="5256BD3D">
            <w:pPr>
              <w:spacing w:line="240" w:lineRule="auto"/>
              <w:jc w:val="center"/>
              <w:rPr>
                <w:rFonts w:hint="eastAsia" w:ascii="黑体" w:hAnsi="黑体" w:eastAsia="黑体" w:cs="黑体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月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val="en-US" w:eastAsia="zh-CN"/>
              </w:rPr>
              <w:t>16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日</w:t>
            </w:r>
          </w:p>
        </w:tc>
        <w:tc>
          <w:tcPr>
            <w:tcW w:w="5799" w:type="dxa"/>
            <w:gridSpan w:val="2"/>
            <w:vAlign w:val="center"/>
          </w:tcPr>
          <w:p w14:paraId="2AF1B418">
            <w:pPr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  <w:t>抵达新加坡、签到</w:t>
            </w:r>
          </w:p>
        </w:tc>
        <w:tc>
          <w:tcPr>
            <w:tcW w:w="1244" w:type="dxa"/>
            <w:vAlign w:val="center"/>
          </w:tcPr>
          <w:p w14:paraId="5F9BC210">
            <w:pPr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  <w:t>新加坡</w:t>
            </w:r>
          </w:p>
        </w:tc>
      </w:tr>
      <w:tr w14:paraId="080D8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775" w:type="dxa"/>
            <w:vAlign w:val="center"/>
          </w:tcPr>
          <w:p w14:paraId="563430C5">
            <w:pPr>
              <w:spacing w:line="240" w:lineRule="auto"/>
              <w:jc w:val="center"/>
              <w:rPr>
                <w:rFonts w:hint="eastAsia" w:ascii="黑体" w:hAnsi="黑体" w:eastAsia="黑体" w:cs="黑体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月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val="en-US" w:eastAsia="zh-CN"/>
              </w:rPr>
              <w:t>17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日</w:t>
            </w:r>
          </w:p>
        </w:tc>
        <w:tc>
          <w:tcPr>
            <w:tcW w:w="5799" w:type="dxa"/>
            <w:gridSpan w:val="2"/>
            <w:vAlign w:val="center"/>
          </w:tcPr>
          <w:p w14:paraId="5228FF80">
            <w:pPr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第23届世界中医药大会</w:t>
            </w:r>
          </w:p>
        </w:tc>
        <w:tc>
          <w:tcPr>
            <w:tcW w:w="1244" w:type="dxa"/>
            <w:vAlign w:val="center"/>
          </w:tcPr>
          <w:p w14:paraId="0CE5F5CE">
            <w:pPr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  <w:t>新加坡</w:t>
            </w:r>
          </w:p>
        </w:tc>
      </w:tr>
      <w:tr w14:paraId="530F0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775" w:type="dxa"/>
            <w:vAlign w:val="center"/>
          </w:tcPr>
          <w:p w14:paraId="0B04F2EB">
            <w:pPr>
              <w:spacing w:line="240" w:lineRule="auto"/>
              <w:jc w:val="center"/>
              <w:rPr>
                <w:rFonts w:hint="eastAsia" w:ascii="黑体" w:hAnsi="黑体" w:eastAsia="黑体" w:cs="黑体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月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val="en-US" w:eastAsia="zh-CN"/>
              </w:rPr>
              <w:t>18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日</w:t>
            </w:r>
          </w:p>
        </w:tc>
        <w:tc>
          <w:tcPr>
            <w:tcW w:w="5799" w:type="dxa"/>
            <w:gridSpan w:val="2"/>
            <w:vAlign w:val="center"/>
          </w:tcPr>
          <w:p w14:paraId="5212869A">
            <w:pPr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第23届世界中医药大会</w:t>
            </w:r>
          </w:p>
        </w:tc>
        <w:tc>
          <w:tcPr>
            <w:tcW w:w="1244" w:type="dxa"/>
            <w:vAlign w:val="center"/>
          </w:tcPr>
          <w:p w14:paraId="34DF31B8">
            <w:pPr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  <w:t>新加坡</w:t>
            </w:r>
          </w:p>
        </w:tc>
      </w:tr>
      <w:tr w14:paraId="414E1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775" w:type="dxa"/>
            <w:vAlign w:val="center"/>
          </w:tcPr>
          <w:p w14:paraId="619FF355">
            <w:pPr>
              <w:spacing w:line="240" w:lineRule="auto"/>
              <w:jc w:val="center"/>
              <w:rPr>
                <w:rFonts w:hint="eastAsia" w:ascii="黑体" w:hAnsi="黑体" w:eastAsia="黑体" w:cs="黑体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  <w:highlight w:val="none"/>
                <w:lang w:val="en-US" w:eastAsia="zh-CN"/>
              </w:rPr>
              <w:t>10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  <w:highlight w:val="none"/>
                <w:lang w:val="en-US" w:eastAsia="zh-CN"/>
              </w:rPr>
              <w:t>19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  <w:highlight w:val="none"/>
              </w:rPr>
              <w:t>日</w:t>
            </w:r>
          </w:p>
        </w:tc>
        <w:tc>
          <w:tcPr>
            <w:tcW w:w="2827" w:type="dxa"/>
            <w:vAlign w:val="center"/>
          </w:tcPr>
          <w:p w14:paraId="2A7FE87F">
            <w:pPr>
              <w:widowControl w:val="0"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highlight w:val="none"/>
                <w:lang w:val="en-US" w:eastAsia="zh-CN"/>
              </w:rPr>
              <w:t>前往斯里兰卡科伦坡</w:t>
            </w:r>
          </w:p>
        </w:tc>
        <w:tc>
          <w:tcPr>
            <w:tcW w:w="2972" w:type="dxa"/>
            <w:vAlign w:val="center"/>
          </w:tcPr>
          <w:p w14:paraId="53632C77">
            <w:pPr>
              <w:widowControl w:val="0"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highlight w:val="none"/>
                <w:lang w:val="en-US" w:eastAsia="zh-CN"/>
              </w:rPr>
              <w:t>访问中国驻斯里兰卡大使馆</w:t>
            </w:r>
          </w:p>
        </w:tc>
        <w:tc>
          <w:tcPr>
            <w:tcW w:w="1244" w:type="dxa"/>
            <w:vAlign w:val="center"/>
          </w:tcPr>
          <w:p w14:paraId="18855033">
            <w:pPr>
              <w:widowControl w:val="0"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highlight w:val="none"/>
                <w:lang w:val="en-US" w:eastAsia="zh-CN"/>
              </w:rPr>
              <w:t>科伦坡</w:t>
            </w:r>
          </w:p>
        </w:tc>
      </w:tr>
      <w:tr w14:paraId="09F5F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775" w:type="dxa"/>
            <w:vAlign w:val="center"/>
          </w:tcPr>
          <w:p w14:paraId="0BF1348B">
            <w:pPr>
              <w:spacing w:line="240" w:lineRule="auto"/>
              <w:jc w:val="center"/>
              <w:rPr>
                <w:rFonts w:hint="eastAsia" w:ascii="黑体" w:hAnsi="黑体" w:eastAsia="黑体" w:cs="黑体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  <w:highlight w:val="none"/>
                <w:lang w:val="en-US" w:eastAsia="zh-CN"/>
              </w:rPr>
              <w:t>10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  <w:highlight w:val="none"/>
                <w:lang w:val="en-US" w:eastAsia="zh-CN"/>
              </w:rPr>
              <w:t>20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  <w:highlight w:val="none"/>
              </w:rPr>
              <w:t>日</w:t>
            </w:r>
          </w:p>
        </w:tc>
        <w:tc>
          <w:tcPr>
            <w:tcW w:w="5799" w:type="dxa"/>
            <w:gridSpan w:val="2"/>
            <w:vAlign w:val="center"/>
          </w:tcPr>
          <w:p w14:paraId="50F6F8D0">
            <w:pPr>
              <w:widowControl w:val="0"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首届南亚传统医学发展论坛</w:t>
            </w:r>
          </w:p>
          <w:p w14:paraId="7E61BC85">
            <w:pPr>
              <w:widowControl w:val="0"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（2026.斯里兰卡科伦坡）</w:t>
            </w:r>
          </w:p>
        </w:tc>
        <w:tc>
          <w:tcPr>
            <w:tcW w:w="1244" w:type="dxa"/>
            <w:vAlign w:val="center"/>
          </w:tcPr>
          <w:p w14:paraId="129C5303">
            <w:pPr>
              <w:widowControl w:val="0"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highlight w:val="none"/>
                <w:lang w:val="en-US" w:eastAsia="zh-CN"/>
              </w:rPr>
              <w:t>科伦坡</w:t>
            </w:r>
          </w:p>
        </w:tc>
      </w:tr>
      <w:tr w14:paraId="68F76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775" w:type="dxa"/>
            <w:vAlign w:val="center"/>
          </w:tcPr>
          <w:p w14:paraId="505CDDA3">
            <w:pPr>
              <w:spacing w:line="240" w:lineRule="auto"/>
              <w:jc w:val="center"/>
              <w:rPr>
                <w:rFonts w:hint="eastAsia" w:ascii="黑体" w:hAnsi="黑体" w:eastAsia="黑体" w:cs="黑体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  <w:highlight w:val="none"/>
                <w:lang w:val="en-US" w:eastAsia="zh-CN"/>
              </w:rPr>
              <w:t>10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  <w:highlight w:val="none"/>
                <w:lang w:val="en-US" w:eastAsia="zh-CN"/>
              </w:rPr>
              <w:t>21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  <w:highlight w:val="none"/>
              </w:rPr>
              <w:t>日</w:t>
            </w:r>
          </w:p>
        </w:tc>
        <w:tc>
          <w:tcPr>
            <w:tcW w:w="2827" w:type="dxa"/>
            <w:vAlign w:val="center"/>
          </w:tcPr>
          <w:p w14:paraId="119FE2DB">
            <w:pPr>
              <w:widowControl w:val="0"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highlight w:val="none"/>
                <w:lang w:val="en-US" w:eastAsia="zh-CN"/>
              </w:rPr>
              <w:t>访问斯里兰卡卫生部</w:t>
            </w:r>
          </w:p>
        </w:tc>
        <w:tc>
          <w:tcPr>
            <w:tcW w:w="2972" w:type="dxa"/>
            <w:vAlign w:val="center"/>
          </w:tcPr>
          <w:p w14:paraId="36718BB4">
            <w:pPr>
              <w:widowControl w:val="0"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highlight w:val="none"/>
                <w:lang w:val="en-US" w:eastAsia="zh-CN"/>
              </w:rPr>
              <w:t>前往斯里兰卡康提</w:t>
            </w:r>
          </w:p>
        </w:tc>
        <w:tc>
          <w:tcPr>
            <w:tcW w:w="1244" w:type="dxa"/>
            <w:vAlign w:val="center"/>
          </w:tcPr>
          <w:p w14:paraId="79E2D9D0">
            <w:pPr>
              <w:widowControl w:val="0"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highlight w:val="none"/>
                <w:lang w:val="en-US" w:eastAsia="zh-CN"/>
              </w:rPr>
              <w:t>康提</w:t>
            </w:r>
          </w:p>
        </w:tc>
      </w:tr>
      <w:tr w14:paraId="3F18E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775" w:type="dxa"/>
            <w:vAlign w:val="center"/>
          </w:tcPr>
          <w:p w14:paraId="3B41B6E3">
            <w:pPr>
              <w:spacing w:line="240" w:lineRule="auto"/>
              <w:jc w:val="center"/>
              <w:rPr>
                <w:rFonts w:hint="eastAsia" w:ascii="黑体" w:hAnsi="黑体" w:eastAsia="黑体" w:cs="黑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月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日</w:t>
            </w:r>
          </w:p>
        </w:tc>
        <w:tc>
          <w:tcPr>
            <w:tcW w:w="2827" w:type="dxa"/>
            <w:vAlign w:val="center"/>
          </w:tcPr>
          <w:p w14:paraId="67C07A5C">
            <w:pPr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  <w:t>斯里兰卡传统医学学会座谈会</w:t>
            </w:r>
          </w:p>
        </w:tc>
        <w:tc>
          <w:tcPr>
            <w:tcW w:w="4216" w:type="dxa"/>
            <w:gridSpan w:val="2"/>
            <w:vAlign w:val="center"/>
          </w:tcPr>
          <w:p w14:paraId="02F4FA2F">
            <w:pPr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  <w:t>返程</w:t>
            </w:r>
          </w:p>
        </w:tc>
      </w:tr>
      <w:tr w14:paraId="3784B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775" w:type="dxa"/>
            <w:vAlign w:val="center"/>
          </w:tcPr>
          <w:p w14:paraId="2B4FB616">
            <w:pPr>
              <w:spacing w:line="240" w:lineRule="auto"/>
              <w:jc w:val="center"/>
              <w:rPr>
                <w:rFonts w:hint="eastAsia" w:ascii="黑体" w:hAnsi="黑体" w:eastAsia="黑体" w:cs="黑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月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val="en-US" w:eastAsia="zh-CN"/>
              </w:rPr>
              <w:t>23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日</w:t>
            </w:r>
          </w:p>
        </w:tc>
        <w:tc>
          <w:tcPr>
            <w:tcW w:w="7043" w:type="dxa"/>
            <w:gridSpan w:val="3"/>
            <w:vAlign w:val="center"/>
          </w:tcPr>
          <w:p w14:paraId="20EA1029">
            <w:pPr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  <w:t>抵达中国</w:t>
            </w:r>
          </w:p>
        </w:tc>
      </w:tr>
    </w:tbl>
    <w:p w14:paraId="61FA1FBB">
      <w:pPr>
        <w:numPr>
          <w:ilvl w:val="0"/>
          <w:numId w:val="1"/>
        </w:numPr>
        <w:rPr>
          <w:rFonts w:hint="eastAsia" w:ascii="黑体" w:hAnsi="黑体" w:eastAsia="黑体" w:cs="黑体"/>
          <w:b/>
          <w:bCs w:val="0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sz w:val="28"/>
          <w:szCs w:val="28"/>
          <w:lang w:val="en-US" w:eastAsia="zh-CN"/>
        </w:rPr>
        <w:t>新加坡、印度尼西亚2国8天（</w:t>
      </w:r>
      <w:r>
        <w:rPr>
          <w:rFonts w:hint="eastAsia" w:ascii="黑体" w:hAnsi="黑体" w:eastAsia="黑体" w:cs="黑体"/>
          <w:b/>
          <w:bCs w:val="0"/>
          <w:kern w:val="0"/>
          <w:sz w:val="28"/>
          <w:szCs w:val="28"/>
          <w:lang w:val="en-US" w:eastAsia="zh-CN"/>
        </w:rPr>
        <w:t>2026年10月16日-23日）</w:t>
      </w:r>
    </w:p>
    <w:tbl>
      <w:tblPr>
        <w:tblStyle w:val="8"/>
        <w:tblW w:w="93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3"/>
        <w:gridCol w:w="3576"/>
        <w:gridCol w:w="2614"/>
        <w:gridCol w:w="1467"/>
      </w:tblGrid>
      <w:tr w14:paraId="63AD2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3" w:type="dxa"/>
            <w:shd w:val="clear" w:color="auto" w:fill="auto"/>
            <w:vAlign w:val="center"/>
          </w:tcPr>
          <w:p w14:paraId="33989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日期</w:t>
            </w:r>
          </w:p>
        </w:tc>
        <w:tc>
          <w:tcPr>
            <w:tcW w:w="3576" w:type="dxa"/>
            <w:shd w:val="clear" w:color="auto" w:fill="auto"/>
            <w:vAlign w:val="center"/>
          </w:tcPr>
          <w:p w14:paraId="3400B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日程（上午）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3664A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日程（下午）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213CA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住宿</w:t>
            </w:r>
          </w:p>
        </w:tc>
      </w:tr>
      <w:tr w14:paraId="6E37A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3" w:type="dxa"/>
            <w:shd w:val="clear" w:color="auto" w:fill="auto"/>
            <w:vAlign w:val="center"/>
          </w:tcPr>
          <w:p w14:paraId="121BF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10月16日</w:t>
            </w:r>
          </w:p>
        </w:tc>
        <w:tc>
          <w:tcPr>
            <w:tcW w:w="6190" w:type="dxa"/>
            <w:gridSpan w:val="2"/>
            <w:shd w:val="clear" w:color="auto" w:fill="auto"/>
            <w:vAlign w:val="center"/>
          </w:tcPr>
          <w:p w14:paraId="247BF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抵达新加坡、签到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1C4E7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新加坡</w:t>
            </w:r>
          </w:p>
        </w:tc>
      </w:tr>
      <w:tr w14:paraId="7C5DA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3" w:type="dxa"/>
            <w:shd w:val="clear" w:color="auto" w:fill="auto"/>
            <w:vAlign w:val="center"/>
          </w:tcPr>
          <w:p w14:paraId="460C8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10月17日</w:t>
            </w:r>
          </w:p>
        </w:tc>
        <w:tc>
          <w:tcPr>
            <w:tcW w:w="6190" w:type="dxa"/>
            <w:gridSpan w:val="2"/>
            <w:shd w:val="clear" w:color="auto" w:fill="auto"/>
            <w:vAlign w:val="center"/>
          </w:tcPr>
          <w:p w14:paraId="3AB60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第23届世界中医药大会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09716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新加坡</w:t>
            </w:r>
          </w:p>
        </w:tc>
      </w:tr>
      <w:tr w14:paraId="0A2BC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3" w:type="dxa"/>
            <w:shd w:val="clear" w:color="auto" w:fill="auto"/>
            <w:vAlign w:val="center"/>
          </w:tcPr>
          <w:p w14:paraId="379B0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10月18日</w:t>
            </w:r>
          </w:p>
        </w:tc>
        <w:tc>
          <w:tcPr>
            <w:tcW w:w="6190" w:type="dxa"/>
            <w:gridSpan w:val="2"/>
            <w:shd w:val="clear" w:color="auto" w:fill="auto"/>
            <w:vAlign w:val="center"/>
          </w:tcPr>
          <w:p w14:paraId="2D47D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第23届世界中医药大会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6492D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新加坡</w:t>
            </w:r>
          </w:p>
        </w:tc>
      </w:tr>
      <w:tr w14:paraId="647CA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3" w:type="dxa"/>
            <w:vAlign w:val="center"/>
          </w:tcPr>
          <w:p w14:paraId="12D05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10月19日</w:t>
            </w:r>
          </w:p>
        </w:tc>
        <w:tc>
          <w:tcPr>
            <w:tcW w:w="3576" w:type="dxa"/>
            <w:vAlign w:val="center"/>
          </w:tcPr>
          <w:p w14:paraId="3374A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前往印度尼西亚雅加达</w:t>
            </w:r>
          </w:p>
        </w:tc>
        <w:tc>
          <w:tcPr>
            <w:tcW w:w="2614" w:type="dxa"/>
            <w:vAlign w:val="center"/>
          </w:tcPr>
          <w:p w14:paraId="76568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访问印度尼西亚中医师学会中央理事会、聚仁善德公司（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Jaroemsadha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467" w:type="dxa"/>
            <w:vAlign w:val="center"/>
          </w:tcPr>
          <w:p w14:paraId="496D4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雅加达</w:t>
            </w:r>
          </w:p>
        </w:tc>
      </w:tr>
      <w:tr w14:paraId="3DAF3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3" w:type="dxa"/>
            <w:vAlign w:val="center"/>
          </w:tcPr>
          <w:p w14:paraId="1E9CE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10月20日</w:t>
            </w:r>
          </w:p>
        </w:tc>
        <w:tc>
          <w:tcPr>
            <w:tcW w:w="6190" w:type="dxa"/>
            <w:gridSpan w:val="2"/>
            <w:vAlign w:val="center"/>
          </w:tcPr>
          <w:p w14:paraId="5307D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首届印尼传统医学与中医药融合发展论坛</w:t>
            </w:r>
          </w:p>
          <w:p w14:paraId="36716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（2026.雅加达）</w:t>
            </w:r>
          </w:p>
        </w:tc>
        <w:tc>
          <w:tcPr>
            <w:tcW w:w="1467" w:type="dxa"/>
            <w:vAlign w:val="center"/>
          </w:tcPr>
          <w:p w14:paraId="4C47F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雅加达</w:t>
            </w:r>
          </w:p>
        </w:tc>
      </w:tr>
      <w:tr w14:paraId="25A60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3" w:type="dxa"/>
            <w:vAlign w:val="center"/>
          </w:tcPr>
          <w:p w14:paraId="03D91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10月21日</w:t>
            </w:r>
          </w:p>
        </w:tc>
        <w:tc>
          <w:tcPr>
            <w:tcW w:w="3576" w:type="dxa"/>
            <w:vAlign w:val="center"/>
          </w:tcPr>
          <w:p w14:paraId="7B0A6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访问印度尼西亚卫生委员会</w:t>
            </w:r>
          </w:p>
        </w:tc>
        <w:tc>
          <w:tcPr>
            <w:tcW w:w="2614" w:type="dxa"/>
            <w:vAlign w:val="center"/>
          </w:tcPr>
          <w:p w14:paraId="5A37C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访问印度尼西亚国家食品药品监督管理局</w:t>
            </w:r>
          </w:p>
        </w:tc>
        <w:tc>
          <w:tcPr>
            <w:tcW w:w="1467" w:type="dxa"/>
            <w:vAlign w:val="center"/>
          </w:tcPr>
          <w:p w14:paraId="3B077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雅加达</w:t>
            </w:r>
          </w:p>
        </w:tc>
      </w:tr>
      <w:tr w14:paraId="0A48E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3" w:type="dxa"/>
            <w:vAlign w:val="center"/>
          </w:tcPr>
          <w:p w14:paraId="5899A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10月22日</w:t>
            </w:r>
          </w:p>
        </w:tc>
        <w:tc>
          <w:tcPr>
            <w:tcW w:w="3576" w:type="dxa"/>
            <w:vAlign w:val="center"/>
          </w:tcPr>
          <w:p w14:paraId="1FCC2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访问印度尼西亚陆军中央医院加托特·苏埃布罗托</w:t>
            </w:r>
          </w:p>
        </w:tc>
        <w:tc>
          <w:tcPr>
            <w:tcW w:w="4081" w:type="dxa"/>
            <w:gridSpan w:val="2"/>
            <w:vAlign w:val="center"/>
          </w:tcPr>
          <w:p w14:paraId="18FE6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离开</w:t>
            </w:r>
          </w:p>
        </w:tc>
      </w:tr>
      <w:tr w14:paraId="563AB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3" w:type="dxa"/>
            <w:vAlign w:val="center"/>
          </w:tcPr>
          <w:p w14:paraId="33298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10月23日</w:t>
            </w:r>
          </w:p>
        </w:tc>
        <w:tc>
          <w:tcPr>
            <w:tcW w:w="7657" w:type="dxa"/>
            <w:gridSpan w:val="3"/>
            <w:vAlign w:val="center"/>
          </w:tcPr>
          <w:p w14:paraId="7F58E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抵达中国</w:t>
            </w:r>
          </w:p>
        </w:tc>
      </w:tr>
    </w:tbl>
    <w:p w14:paraId="7C989267">
      <w:pPr>
        <w:rPr>
          <w:rFonts w:hint="eastAsia" w:ascii="Times New Roman" w:hAnsi="Times New Roman"/>
          <w:kern w:val="0"/>
          <w:sz w:val="22"/>
          <w:szCs w:val="21"/>
          <w:lang w:val="en-US" w:eastAsia="zh-CN"/>
        </w:rPr>
      </w:pPr>
    </w:p>
    <w:p w14:paraId="41F37846">
      <w:pPr>
        <w:rPr>
          <w:rFonts w:hint="eastAsia" w:ascii="Times New Roman" w:hAnsi="Times New Roman"/>
          <w:kern w:val="0"/>
          <w:sz w:val="22"/>
          <w:szCs w:val="21"/>
          <w:lang w:val="en-US" w:eastAsia="zh-CN"/>
        </w:rPr>
      </w:pPr>
    </w:p>
    <w:p w14:paraId="3766F52F">
      <w:pPr>
        <w:rPr>
          <w:rFonts w:hint="eastAsia" w:ascii="Times New Roman" w:hAnsi="Times New Roman"/>
          <w:kern w:val="0"/>
          <w:sz w:val="22"/>
          <w:szCs w:val="21"/>
          <w:lang w:val="en-US" w:eastAsia="zh-CN"/>
        </w:rPr>
      </w:pPr>
    </w:p>
    <w:p w14:paraId="746B6F78">
      <w:pPr>
        <w:rPr>
          <w:rFonts w:hint="eastAsia" w:ascii="Times New Roman" w:hAnsi="Times New Roman"/>
          <w:kern w:val="0"/>
          <w:sz w:val="22"/>
          <w:szCs w:val="21"/>
          <w:lang w:val="en-US" w:eastAsia="zh-CN"/>
        </w:rPr>
      </w:pPr>
    </w:p>
    <w:p w14:paraId="21B29C31">
      <w:pPr>
        <w:numPr>
          <w:ilvl w:val="0"/>
          <w:numId w:val="0"/>
        </w:numPr>
        <w:spacing w:line="276" w:lineRule="auto"/>
        <w:ind w:right="-2" w:rightChars="0"/>
        <w:jc w:val="both"/>
        <w:rPr>
          <w:rFonts w:hint="default" w:ascii="Times New Roman" w:hAnsi="Times New Roman" w:eastAsiaTheme="minorEastAsia"/>
          <w:b/>
          <w:kern w:val="0"/>
          <w:sz w:val="28"/>
          <w:szCs w:val="24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792" w:right="1080" w:bottom="1440" w:left="1080" w:header="567" w:footer="711" w:gutter="0"/>
      <w:pgNumType w:fmt="decimal" w:start="1"/>
      <w:cols w:space="425" w:num="1"/>
      <w:docGrid w:type="lines" w:linePitch="291" w:charSpace="-16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27C6D60-054B-4AF8-A8BA-59251F85045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E35ED00C-5950-470B-81D7-0A2ED06C1611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3" w:fontKey="{E35A770E-C769-4E65-8E99-D4E9637939D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E142AC6E-A6A6-4926-8353-3747B523366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902094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BEACE6">
    <w:pPr>
      <w:pStyle w:val="5"/>
      <w:pBdr>
        <w:bottom w:val="none" w:color="auto" w:sz="0" w:space="0"/>
      </w:pBdr>
      <w:jc w:val="center"/>
      <w:rPr>
        <w:rFonts w:hint="eastAsia"/>
      </w:rPr>
    </w:pPr>
    <w:r>
      <w:rPr>
        <w:rFonts w:hint="eastAsi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-22225</wp:posOffset>
          </wp:positionH>
          <wp:positionV relativeFrom="paragraph">
            <wp:posOffset>635</wp:posOffset>
          </wp:positionV>
          <wp:extent cx="1019175" cy="1026795"/>
          <wp:effectExtent l="0" t="0" r="1905" b="9525"/>
          <wp:wrapNone/>
          <wp:docPr id="6" name="图片 3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3" descr="logo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19175" cy="1026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</w:rPr>
      <w:t xml:space="preserve">   </w:t>
    </w:r>
  </w:p>
  <w:p w14:paraId="50F44F41">
    <w:pPr>
      <w:pStyle w:val="5"/>
      <w:pBdr>
        <w:bottom w:val="none" w:color="auto" w:sz="0" w:space="0"/>
      </w:pBdr>
      <w:jc w:val="center"/>
      <w:rPr>
        <w:rFonts w:hint="eastAsia"/>
      </w:rPr>
    </w:pPr>
  </w:p>
  <w:p w14:paraId="5CE53494">
    <w:pPr>
      <w:pStyle w:val="5"/>
      <w:keepNext w:val="0"/>
      <w:keepLines w:val="0"/>
      <w:pageBreakBefore w:val="0"/>
      <w:widowControl w:val="0"/>
      <w:pBdr>
        <w:bottom w:val="none" w:color="auto" w:sz="0" w:space="0"/>
      </w:pBdr>
      <w:kinsoku/>
      <w:wordWrap/>
      <w:overflowPunct/>
      <w:topLinePunct w:val="0"/>
      <w:bidi w:val="0"/>
      <w:adjustRightInd/>
      <w:snapToGrid w:val="0"/>
      <w:spacing w:line="460" w:lineRule="exact"/>
      <w:jc w:val="center"/>
      <w:textAlignment w:val="auto"/>
      <w:rPr>
        <w:rFonts w:ascii="华文新魏" w:hAnsi="楷体" w:eastAsia="华文新魏"/>
        <w:b/>
        <w:color w:val="376092" w:themeColor="accent1" w:themeShade="BF"/>
        <w:sz w:val="48"/>
        <w:szCs w:val="48"/>
      </w:rPr>
    </w:pPr>
    <w:r>
      <w:rPr>
        <w:rFonts w:hint="eastAsia" w:eastAsia="华文新魏"/>
        <w:lang w:val="en-US" w:eastAsia="zh-CN"/>
      </w:rPr>
      <w:t xml:space="preserve">       </w:t>
    </w:r>
    <w:r>
      <w:rPr>
        <w:rFonts w:hint="eastAsia" w:ascii="华文新魏" w:hAnsi="楷体" w:eastAsia="华文新魏"/>
        <w:b/>
        <w:color w:val="376092" w:themeColor="accent1" w:themeShade="BF"/>
        <w:sz w:val="52"/>
        <w:szCs w:val="48"/>
      </w:rPr>
      <w:t>第二十</w:t>
    </w:r>
    <w:r>
      <w:rPr>
        <w:rFonts w:hint="eastAsia" w:ascii="华文新魏" w:hAnsi="楷体" w:eastAsia="华文新魏"/>
        <w:b/>
        <w:color w:val="376092" w:themeColor="accent1" w:themeShade="BF"/>
        <w:sz w:val="52"/>
        <w:szCs w:val="48"/>
        <w:lang w:val="en-US" w:eastAsia="zh-CN"/>
      </w:rPr>
      <w:t>三</w:t>
    </w:r>
    <w:r>
      <w:rPr>
        <w:rFonts w:hint="eastAsia" w:ascii="华文新魏" w:hAnsi="楷体" w:eastAsia="华文新魏"/>
        <w:b/>
        <w:color w:val="376092" w:themeColor="accent1" w:themeShade="BF"/>
        <w:sz w:val="52"/>
        <w:szCs w:val="48"/>
      </w:rPr>
      <w:t>届世界中医药大会</w:t>
    </w:r>
  </w:p>
  <w:p w14:paraId="00658159">
    <w:pPr>
      <w:pStyle w:val="5"/>
      <w:keepNext w:val="0"/>
      <w:keepLines w:val="0"/>
      <w:pageBreakBefore w:val="0"/>
      <w:widowControl w:val="0"/>
      <w:pBdr>
        <w:bottom w:val="none" w:color="auto" w:sz="0" w:space="0"/>
      </w:pBdr>
      <w:kinsoku/>
      <w:wordWrap/>
      <w:overflowPunct/>
      <w:topLinePunct w:val="0"/>
      <w:bidi w:val="0"/>
      <w:adjustRightInd/>
      <w:snapToGrid w:val="0"/>
      <w:spacing w:line="360" w:lineRule="exact"/>
      <w:jc w:val="center"/>
      <w:textAlignment w:val="auto"/>
      <w:rPr>
        <w:rFonts w:ascii="Times New Roman" w:hAnsi="Times New Roman"/>
        <w:b/>
        <w:color w:val="376092" w:themeColor="accent1" w:themeShade="BF"/>
        <w:sz w:val="28"/>
        <w:szCs w:val="28"/>
      </w:rPr>
    </w:pPr>
    <w:r>
      <w:rPr>
        <w:rFonts w:hint="eastAsia" w:ascii="Times New Roman" w:hAnsi="Times New Roman"/>
        <w:b/>
        <w:color w:val="376092" w:themeColor="accent1" w:themeShade="BF"/>
        <w:sz w:val="28"/>
        <w:szCs w:val="28"/>
        <w:lang w:val="en-US" w:eastAsia="zh-CN"/>
      </w:rPr>
      <w:t xml:space="preserve">  </w:t>
    </w:r>
    <w:r>
      <w:rPr>
        <w:rFonts w:ascii="Times New Roman" w:hAnsi="Times New Roman"/>
        <w:b/>
        <w:color w:val="376092" w:themeColor="accent1" w:themeShade="BF"/>
        <w:sz w:val="28"/>
        <w:szCs w:val="28"/>
      </w:rPr>
      <w:t xml:space="preserve">The </w:t>
    </w:r>
    <w:r>
      <w:rPr>
        <w:rFonts w:hint="eastAsia" w:ascii="Times New Roman" w:hAnsi="Times New Roman"/>
        <w:b/>
        <w:color w:val="376092" w:themeColor="accent1" w:themeShade="BF"/>
        <w:sz w:val="28"/>
        <w:szCs w:val="28"/>
      </w:rPr>
      <w:t>2</w:t>
    </w:r>
    <w:r>
      <w:rPr>
        <w:rFonts w:hint="eastAsia" w:ascii="Times New Roman" w:hAnsi="Times New Roman"/>
        <w:b/>
        <w:color w:val="376092" w:themeColor="accent1" w:themeShade="BF"/>
        <w:sz w:val="28"/>
        <w:szCs w:val="28"/>
        <w:lang w:val="en-US" w:eastAsia="zh-CN"/>
      </w:rPr>
      <w:t>3</w:t>
    </w:r>
    <w:r>
      <w:rPr>
        <w:rFonts w:hint="eastAsia" w:ascii="Times New Roman" w:hAnsi="Times New Roman"/>
        <w:b/>
        <w:color w:val="376092" w:themeColor="accent1" w:themeShade="BF"/>
        <w:sz w:val="28"/>
        <w:szCs w:val="28"/>
        <w:vertAlign w:val="superscript"/>
        <w:lang w:val="en-US" w:eastAsia="zh-CN"/>
      </w:rPr>
      <w:t>rd</w:t>
    </w:r>
    <w:r>
      <w:rPr>
        <w:rFonts w:hint="eastAsia" w:ascii="Times New Roman" w:hAnsi="Times New Roman"/>
        <w:b/>
        <w:color w:val="376092" w:themeColor="accent1" w:themeShade="BF"/>
        <w:sz w:val="28"/>
        <w:szCs w:val="28"/>
        <w:lang w:val="en-US" w:eastAsia="zh-CN"/>
      </w:rPr>
      <w:t xml:space="preserve"> </w:t>
    </w:r>
    <w:r>
      <w:rPr>
        <w:rFonts w:ascii="Times New Roman" w:hAnsi="Times New Roman"/>
        <w:b/>
        <w:color w:val="376092" w:themeColor="accent1" w:themeShade="BF"/>
        <w:sz w:val="28"/>
        <w:szCs w:val="28"/>
      </w:rPr>
      <w:t>World Congress of Chinese Medicine</w:t>
    </w:r>
  </w:p>
  <w:p w14:paraId="0A444DE9">
    <w:pPr>
      <w:pStyle w:val="5"/>
      <w:pBdr>
        <w:bottom w:val="none" w:color="auto" w:sz="0" w:space="0"/>
      </w:pBdr>
      <w:rPr>
        <w:rFonts w:ascii="Times New Roman" w:hAnsi="Times New Roman"/>
        <w:b/>
        <w:color w:val="376092" w:themeColor="accent1" w:themeShade="BF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8B88D0"/>
    <w:multiLevelType w:val="singleLevel"/>
    <w:tmpl w:val="CE8B88D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1"/>
  <w:drawingGridVerticalSpacing w:val="291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21102"/>
    <w:rsid w:val="024B6E08"/>
    <w:rsid w:val="02FE0A35"/>
    <w:rsid w:val="04C10480"/>
    <w:rsid w:val="04DD5719"/>
    <w:rsid w:val="06316784"/>
    <w:rsid w:val="07883367"/>
    <w:rsid w:val="0B264AD7"/>
    <w:rsid w:val="0BB93035"/>
    <w:rsid w:val="0C216E2C"/>
    <w:rsid w:val="0D33389B"/>
    <w:rsid w:val="0E4B7C02"/>
    <w:rsid w:val="0FE850A5"/>
    <w:rsid w:val="10300D1D"/>
    <w:rsid w:val="11861B94"/>
    <w:rsid w:val="13407AA1"/>
    <w:rsid w:val="149E1860"/>
    <w:rsid w:val="16113A6D"/>
    <w:rsid w:val="17B3362A"/>
    <w:rsid w:val="18A11D75"/>
    <w:rsid w:val="1AC4336B"/>
    <w:rsid w:val="1ADF5B23"/>
    <w:rsid w:val="1FAF670B"/>
    <w:rsid w:val="23DE3EE7"/>
    <w:rsid w:val="24D10FB3"/>
    <w:rsid w:val="29124712"/>
    <w:rsid w:val="29433E9F"/>
    <w:rsid w:val="2A090204"/>
    <w:rsid w:val="2ACA02C2"/>
    <w:rsid w:val="2B400C25"/>
    <w:rsid w:val="2BB86A0D"/>
    <w:rsid w:val="2BF0264B"/>
    <w:rsid w:val="2D76778B"/>
    <w:rsid w:val="2FB614B6"/>
    <w:rsid w:val="302E0926"/>
    <w:rsid w:val="30403A98"/>
    <w:rsid w:val="3088073D"/>
    <w:rsid w:val="33C148CD"/>
    <w:rsid w:val="348778C5"/>
    <w:rsid w:val="353942DE"/>
    <w:rsid w:val="3572793B"/>
    <w:rsid w:val="37A001C6"/>
    <w:rsid w:val="37A97B52"/>
    <w:rsid w:val="38C268A0"/>
    <w:rsid w:val="47F440BD"/>
    <w:rsid w:val="484B1EA8"/>
    <w:rsid w:val="4A7C323F"/>
    <w:rsid w:val="4C75097F"/>
    <w:rsid w:val="4C9B52CF"/>
    <w:rsid w:val="4D5F4AE3"/>
    <w:rsid w:val="4D8077C4"/>
    <w:rsid w:val="4DA14869"/>
    <w:rsid w:val="4F9D6A43"/>
    <w:rsid w:val="501F7601"/>
    <w:rsid w:val="520B7126"/>
    <w:rsid w:val="52E52FC3"/>
    <w:rsid w:val="55AE0106"/>
    <w:rsid w:val="5654623A"/>
    <w:rsid w:val="5683587B"/>
    <w:rsid w:val="56CB5F31"/>
    <w:rsid w:val="57FF3E6E"/>
    <w:rsid w:val="58311772"/>
    <w:rsid w:val="586B0F9F"/>
    <w:rsid w:val="58752858"/>
    <w:rsid w:val="599D7DA9"/>
    <w:rsid w:val="5AAD49D1"/>
    <w:rsid w:val="5B6F085A"/>
    <w:rsid w:val="5BAD7DF7"/>
    <w:rsid w:val="5CA37CF7"/>
    <w:rsid w:val="5D2B0548"/>
    <w:rsid w:val="5E812D98"/>
    <w:rsid w:val="5F212CA2"/>
    <w:rsid w:val="5F420C58"/>
    <w:rsid w:val="604C7AD3"/>
    <w:rsid w:val="60DA41F1"/>
    <w:rsid w:val="617E2781"/>
    <w:rsid w:val="61C60AE0"/>
    <w:rsid w:val="61EC1D3E"/>
    <w:rsid w:val="61ED0150"/>
    <w:rsid w:val="63685B24"/>
    <w:rsid w:val="63842DDF"/>
    <w:rsid w:val="66A3383B"/>
    <w:rsid w:val="67AF051E"/>
    <w:rsid w:val="690F6F65"/>
    <w:rsid w:val="695B1CE7"/>
    <w:rsid w:val="69A00527"/>
    <w:rsid w:val="6A4964A7"/>
    <w:rsid w:val="6C784183"/>
    <w:rsid w:val="6C843DE2"/>
    <w:rsid w:val="6C9D4532"/>
    <w:rsid w:val="705169D2"/>
    <w:rsid w:val="713003C1"/>
    <w:rsid w:val="753C5586"/>
    <w:rsid w:val="7685239C"/>
    <w:rsid w:val="77C575C0"/>
    <w:rsid w:val="784C5CC1"/>
    <w:rsid w:val="792F6DE0"/>
    <w:rsid w:val="79A36AC1"/>
    <w:rsid w:val="7A7157F3"/>
    <w:rsid w:val="7A75034D"/>
    <w:rsid w:val="7AC23973"/>
    <w:rsid w:val="7B4E5F85"/>
    <w:rsid w:val="7F567F7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7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20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FollowedHyperlink"/>
    <w:basedOn w:val="9"/>
    <w:unhideWhenUsed/>
    <w:qFormat/>
    <w:uiPriority w:val="99"/>
    <w:rPr>
      <w:color w:val="800080"/>
      <w:u w:val="single"/>
    </w:rPr>
  </w:style>
  <w:style w:type="character" w:styleId="12">
    <w:name w:val="Emphasis"/>
    <w:basedOn w:val="9"/>
    <w:qFormat/>
    <w:uiPriority w:val="20"/>
    <w:rPr>
      <w:i/>
    </w:rPr>
  </w:style>
  <w:style w:type="character" w:styleId="13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5">
    <w:name w:val="页脚 Char"/>
    <w:basedOn w:val="9"/>
    <w:link w:val="4"/>
    <w:qFormat/>
    <w:uiPriority w:val="99"/>
    <w:rPr>
      <w:sz w:val="18"/>
      <w:szCs w:val="18"/>
    </w:rPr>
  </w:style>
  <w:style w:type="paragraph" w:customStyle="1" w:styleId="16">
    <w:name w:val="列出段落1"/>
    <w:basedOn w:val="1"/>
    <w:qFormat/>
    <w:uiPriority w:val="34"/>
    <w:pPr>
      <w:ind w:firstLine="420" w:firstLineChars="200"/>
    </w:pPr>
  </w:style>
  <w:style w:type="character" w:customStyle="1" w:styleId="17">
    <w:name w:val="日期 Char"/>
    <w:basedOn w:val="9"/>
    <w:link w:val="2"/>
    <w:semiHidden/>
    <w:qFormat/>
    <w:uiPriority w:val="99"/>
    <w:rPr>
      <w:rFonts w:ascii="Calibri" w:hAnsi="Calibri"/>
      <w:color w:val="auto"/>
      <w:kern w:val="2"/>
      <w:szCs w:val="22"/>
    </w:rPr>
  </w:style>
  <w:style w:type="paragraph" w:customStyle="1" w:styleId="18">
    <w:name w:val="无间隔1"/>
    <w:link w:val="19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9">
    <w:name w:val="无间隔 Char"/>
    <w:basedOn w:val="9"/>
    <w:link w:val="18"/>
    <w:qFormat/>
    <w:uiPriority w:val="1"/>
    <w:rPr>
      <w:rFonts w:asciiTheme="minorHAnsi" w:hAnsiTheme="minorHAnsi" w:eastAsiaTheme="minorEastAsia" w:cstheme="minorBidi"/>
      <w:color w:val="auto"/>
      <w:sz w:val="22"/>
      <w:szCs w:val="22"/>
    </w:rPr>
  </w:style>
  <w:style w:type="character" w:customStyle="1" w:styleId="20">
    <w:name w:val="批注框文本 Char"/>
    <w:basedOn w:val="9"/>
    <w:link w:val="3"/>
    <w:semiHidden/>
    <w:qFormat/>
    <w:uiPriority w:val="99"/>
    <w:rPr>
      <w:rFonts w:ascii="Calibri" w:hAnsi="Calibri"/>
      <w:color w:val="auto"/>
      <w:kern w:val="2"/>
      <w:sz w:val="18"/>
      <w:szCs w:val="18"/>
    </w:rPr>
  </w:style>
  <w:style w:type="paragraph" w:customStyle="1" w:styleId="21">
    <w:name w:val="List Paragraph"/>
    <w:basedOn w:val="1"/>
    <w:qFormat/>
    <w:uiPriority w:val="99"/>
    <w:pPr>
      <w:ind w:firstLine="420" w:firstLineChars="200"/>
    </w:pPr>
  </w:style>
  <w:style w:type="character" w:customStyle="1" w:styleId="22">
    <w:name w:val="超链接1"/>
    <w:basedOn w:val="9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番茄花园</Company>
  <Pages>2</Pages>
  <Words>3293</Words>
  <Characters>3841</Characters>
  <Lines>15</Lines>
  <Paragraphs>4</Paragraphs>
  <TotalTime>17</TotalTime>
  <ScaleCrop>false</ScaleCrop>
  <LinksUpToDate>false</LinksUpToDate>
  <CharactersWithSpaces>4091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2019-03-23T01:27:00Z</dcterms:created>
  <dc:creator>番茄花园</dc:creator>
  <cp:lastModifiedBy>微信用户</cp:lastModifiedBy>
  <cp:lastPrinted>2026-08-11T01:38:00Z</cp:lastPrinted>
  <dcterms:modified xsi:type="dcterms:W3CDTF">2026-08-17T09:37:26Z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5CF814FC186D497EB9F09082C58B7073_13</vt:lpwstr>
  </property>
  <property fmtid="{D5CDD505-2E9C-101B-9397-08002B2CF9AE}" pid="4" name="KSOTemplateDocerSaveRecord">
    <vt:lpwstr>eyJoZGlkIjoiNWVkYTg1YWQzODJmMGQ3ZGM1NzI3MmY3MmYzNmEzMmUiLCJ1c2VySWQiOiIxMzU1Nzc3OTM5In0=</vt:lpwstr>
  </property>
</Properties>
</file>