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D8FD" w14:textId="77777777" w:rsidR="00C13129" w:rsidRDefault="00000000">
      <w:pPr>
        <w:topLinePunct/>
        <w:spacing w:line="480" w:lineRule="auto"/>
        <w:jc w:val="center"/>
        <w:rPr>
          <w:rFonts w:ascii="宋体" w:hAnsi="宋体" w:cs="宋体" w:hint="eastAsia"/>
          <w:b/>
          <w:sz w:val="52"/>
          <w:szCs w:val="44"/>
        </w:rPr>
      </w:pPr>
      <w:r>
        <w:rPr>
          <w:rFonts w:ascii="宋体" w:hAnsi="宋体" w:cs="宋体"/>
          <w:b/>
          <w:sz w:val="52"/>
          <w:szCs w:val="44"/>
        </w:rPr>
        <w:t>世界中医药科技专项</w:t>
      </w:r>
    </w:p>
    <w:p w14:paraId="7EEF1648" w14:textId="77777777" w:rsidR="00C13129" w:rsidRDefault="00000000">
      <w:pPr>
        <w:topLinePunct/>
        <w:spacing w:line="480" w:lineRule="auto"/>
        <w:jc w:val="center"/>
        <w:rPr>
          <w:rFonts w:ascii="方正小标宋简体" w:eastAsia="方正小标宋简体" w:hAnsi="方正小标宋简体" w:cs="方正小标宋简体" w:hint="eastAsia"/>
          <w:b/>
          <w:sz w:val="52"/>
          <w:szCs w:val="44"/>
        </w:rPr>
      </w:pPr>
      <w:r>
        <w:rPr>
          <w:rFonts w:ascii="方正小标宋简体" w:eastAsia="方正小标宋简体" w:hAnsi="方正小标宋简体" w:cs="方正小标宋简体" w:hint="eastAsia"/>
          <w:b/>
          <w:sz w:val="52"/>
          <w:szCs w:val="44"/>
        </w:rPr>
        <w:t xml:space="preserve">  </w:t>
      </w:r>
      <w:r>
        <w:rPr>
          <w:rFonts w:ascii="宋体" w:hAnsi="宋体" w:cs="宋体" w:hint="eastAsia"/>
          <w:b/>
          <w:sz w:val="52"/>
          <w:szCs w:val="44"/>
        </w:rPr>
        <w:t>项目计划任务书</w:t>
      </w:r>
    </w:p>
    <w:p w14:paraId="3536C716" w14:textId="77777777" w:rsidR="00C13129" w:rsidRDefault="00000000">
      <w:pPr>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（试行）</w:t>
      </w:r>
    </w:p>
    <w:p w14:paraId="11806572" w14:textId="77777777" w:rsidR="00C13129" w:rsidRDefault="00C13129">
      <w:pPr>
        <w:jc w:val="left"/>
        <w:rPr>
          <w:rFonts w:ascii="仿宋_GB2312" w:eastAsia="仿宋_GB2312" w:hAnsi="仿宋_GB2312" w:cs="仿宋_GB2312" w:hint="eastAsia"/>
          <w:b/>
          <w:sz w:val="32"/>
          <w:szCs w:val="32"/>
        </w:rPr>
      </w:pPr>
    </w:p>
    <w:p w14:paraId="05C080B6" w14:textId="77777777" w:rsidR="00C13129" w:rsidRDefault="00000000">
      <w:pPr>
        <w:jc w:val="lef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b/>
          <w:sz w:val="32"/>
          <w:szCs w:val="32"/>
        </w:rPr>
        <w:t xml:space="preserve"> </w:t>
      </w:r>
    </w:p>
    <w:p w14:paraId="1D63F2B0" w14:textId="77777777" w:rsidR="00C13129" w:rsidRDefault="00000000">
      <w:pPr>
        <w:snapToGrid w:val="0"/>
        <w:spacing w:line="360" w:lineRule="auto"/>
        <w:ind w:firstLine="55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项目编号：</w:t>
      </w:r>
    </w:p>
    <w:p w14:paraId="48021DC7" w14:textId="77777777" w:rsidR="003E1474" w:rsidRDefault="00000000">
      <w:pPr>
        <w:snapToGrid w:val="0"/>
        <w:spacing w:line="360" w:lineRule="auto"/>
        <w:ind w:firstLine="55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w:t>
      </w:r>
      <w:r w:rsidR="003E1474" w:rsidRPr="003E1474">
        <w:rPr>
          <w:rFonts w:ascii="仿宋_GB2312" w:eastAsia="仿宋_GB2312" w:hAnsi="仿宋_GB2312" w:cs="仿宋_GB2312" w:hint="eastAsia"/>
          <w:sz w:val="32"/>
          <w:szCs w:val="32"/>
        </w:rPr>
        <w:t>结石康胶囊治疗泌尿系结石有效性与安全性的多中心临床研究</w:t>
      </w:r>
    </w:p>
    <w:p w14:paraId="25363F82" w14:textId="140AE9B6" w:rsidR="00C13129" w:rsidRDefault="00000000">
      <w:pPr>
        <w:snapToGrid w:val="0"/>
        <w:spacing w:line="360" w:lineRule="auto"/>
        <w:ind w:firstLine="55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承担单位：</w:t>
      </w:r>
      <w:r w:rsidR="003E1474" w:rsidRPr="003E1474">
        <w:rPr>
          <w:rFonts w:ascii="仿宋_GB2312" w:eastAsia="仿宋_GB2312" w:hAnsi="仿宋_GB2312" w:cs="仿宋_GB2312" w:hint="eastAsia"/>
          <w:sz w:val="32"/>
          <w:szCs w:val="32"/>
        </w:rPr>
        <w:t>首都医科大学附属北京朝阳医院</w:t>
      </w:r>
    </w:p>
    <w:p w14:paraId="2D2F1C6B" w14:textId="01B4A411" w:rsidR="00C13129" w:rsidRDefault="00000000">
      <w:pPr>
        <w:snapToGrid w:val="0"/>
        <w:spacing w:line="360" w:lineRule="auto"/>
        <w:ind w:firstLine="55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 责 人：</w:t>
      </w:r>
      <w:r w:rsidR="003E1474">
        <w:rPr>
          <w:rFonts w:ascii="仿宋_GB2312" w:eastAsia="仿宋_GB2312" w:hAnsi="仿宋_GB2312" w:cs="仿宋_GB2312" w:hint="eastAsia"/>
          <w:sz w:val="32"/>
          <w:szCs w:val="32"/>
        </w:rPr>
        <w:t>李响</w:t>
      </w:r>
    </w:p>
    <w:p w14:paraId="03620593" w14:textId="02337314" w:rsidR="00C13129" w:rsidRDefault="00000000">
      <w:pPr>
        <w:snapToGrid w:val="0"/>
        <w:spacing w:line="360" w:lineRule="auto"/>
        <w:ind w:firstLine="55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r w:rsidR="003E1474" w:rsidRPr="003E1474">
        <w:rPr>
          <w:rFonts w:ascii="仿宋_GB2312" w:eastAsia="仿宋_GB2312" w:hAnsi="仿宋_GB2312" w:cs="仿宋_GB2312"/>
          <w:sz w:val="32"/>
          <w:szCs w:val="32"/>
        </w:rPr>
        <w:t>13161374495</w:t>
      </w:r>
    </w:p>
    <w:p w14:paraId="627C7D91" w14:textId="25CF1EBB" w:rsidR="00C13129" w:rsidRDefault="00000000">
      <w:pPr>
        <w:snapToGrid w:val="0"/>
        <w:spacing w:line="360" w:lineRule="auto"/>
        <w:ind w:firstLine="555"/>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起止年限：</w:t>
      </w:r>
      <w:r w:rsidR="003E1474">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sidR="003E1474">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月至</w:t>
      </w:r>
      <w:r w:rsidR="003E1474">
        <w:rPr>
          <w:rFonts w:ascii="仿宋_GB2312" w:eastAsia="仿宋_GB2312" w:hAnsi="仿宋_GB2312" w:cs="仿宋_GB2312" w:hint="eastAsia"/>
          <w:sz w:val="32"/>
          <w:szCs w:val="32"/>
        </w:rPr>
        <w:t>2027</w:t>
      </w:r>
      <w:r>
        <w:rPr>
          <w:rFonts w:ascii="仿宋_GB2312" w:eastAsia="仿宋_GB2312" w:hAnsi="仿宋_GB2312" w:cs="仿宋_GB2312" w:hint="eastAsia"/>
          <w:sz w:val="32"/>
          <w:szCs w:val="32"/>
        </w:rPr>
        <w:t>年</w:t>
      </w:r>
      <w:r w:rsidR="003E1474">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p>
    <w:p w14:paraId="5CEA011C" w14:textId="77777777" w:rsidR="00C13129" w:rsidRDefault="00C13129">
      <w:pPr>
        <w:snapToGrid w:val="0"/>
        <w:spacing w:line="360" w:lineRule="auto"/>
        <w:ind w:firstLine="555"/>
        <w:jc w:val="left"/>
        <w:rPr>
          <w:rFonts w:ascii="仿宋_GB2312" w:eastAsia="仿宋_GB2312" w:hAnsi="仿宋_GB2312" w:cs="仿宋_GB2312" w:hint="eastAsia"/>
          <w:sz w:val="32"/>
          <w:szCs w:val="32"/>
        </w:rPr>
      </w:pPr>
    </w:p>
    <w:p w14:paraId="18397C6C" w14:textId="77777777" w:rsidR="00C13129" w:rsidRDefault="00C13129">
      <w:pPr>
        <w:snapToGrid w:val="0"/>
        <w:spacing w:line="360" w:lineRule="auto"/>
        <w:ind w:firstLine="555"/>
        <w:jc w:val="left"/>
        <w:rPr>
          <w:rFonts w:ascii="仿宋_GB2312" w:eastAsia="仿宋_GB2312" w:hAnsi="仿宋_GB2312" w:cs="仿宋_GB2312" w:hint="eastAsia"/>
          <w:sz w:val="32"/>
          <w:szCs w:val="32"/>
        </w:rPr>
      </w:pPr>
    </w:p>
    <w:p w14:paraId="3104C52D" w14:textId="77777777" w:rsidR="00C13129" w:rsidRDefault="00C13129">
      <w:pPr>
        <w:snapToGrid w:val="0"/>
        <w:spacing w:line="360" w:lineRule="auto"/>
        <w:ind w:firstLine="555"/>
        <w:jc w:val="left"/>
        <w:rPr>
          <w:rFonts w:ascii="仿宋_GB2312" w:eastAsia="仿宋_GB2312" w:hAnsi="仿宋_GB2312" w:cs="仿宋_GB2312" w:hint="eastAsia"/>
          <w:sz w:val="32"/>
          <w:szCs w:val="32"/>
        </w:rPr>
      </w:pPr>
    </w:p>
    <w:p w14:paraId="1F0D23B8" w14:textId="77777777" w:rsidR="00C13129" w:rsidRDefault="00000000">
      <w:pPr>
        <w:snapToGrid w:val="0"/>
        <w:spacing w:line="36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世界中医药学会联合会</w:t>
      </w:r>
    </w:p>
    <w:p w14:paraId="5620118D" w14:textId="77777777" w:rsidR="00C13129" w:rsidRDefault="00000000">
      <w:pPr>
        <w:snapToGrid w:val="0"/>
        <w:spacing w:line="360" w:lineRule="auto"/>
        <w:jc w:val="center"/>
        <w:rPr>
          <w:rFonts w:ascii="仿宋_GB2312" w:eastAsia="仿宋_GB2312" w:hAnsi="仿宋_GB2312" w:cs="仿宋_GB2312" w:hint="eastAsia"/>
          <w:sz w:val="32"/>
          <w:szCs w:val="32"/>
        </w:rPr>
      </w:pPr>
      <w:r>
        <w:rPr>
          <w:rFonts w:ascii="仿宋_GB2312" w:eastAsia="仿宋_GB2312" w:hAnsi="仿宋_GB2312" w:cs="仿宋_GB2312"/>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6年</w:t>
      </w:r>
    </w:p>
    <w:p w14:paraId="274E218B" w14:textId="77777777" w:rsidR="00C13129" w:rsidRDefault="00000000">
      <w:pPr>
        <w:widowControl/>
        <w:jc w:val="center"/>
        <w:rPr>
          <w:rFonts w:ascii="仿宋_GB2312" w:eastAsia="仿宋_GB2312"/>
          <w:b/>
          <w:sz w:val="32"/>
          <w:szCs w:val="32"/>
        </w:rPr>
      </w:pPr>
      <w:r>
        <w:br w:type="page"/>
      </w:r>
      <w:r>
        <w:rPr>
          <w:rFonts w:ascii="黑体" w:eastAsia="黑体" w:hAnsi="宋体" w:cs="宋体" w:hint="eastAsia"/>
          <w:b/>
          <w:bCs/>
          <w:sz w:val="32"/>
          <w:szCs w:val="32"/>
        </w:rPr>
        <w:lastRenderedPageBreak/>
        <w:t>填 写 说 明</w:t>
      </w:r>
    </w:p>
    <w:p w14:paraId="7B69AABB" w14:textId="77777777" w:rsidR="00C13129" w:rsidRDefault="00C13129">
      <w:pPr>
        <w:spacing w:line="360" w:lineRule="auto"/>
        <w:ind w:firstLineChars="200" w:firstLine="562"/>
        <w:rPr>
          <w:rFonts w:ascii="仿宋" w:eastAsia="仿宋" w:hAnsi="仿宋" w:hint="eastAsia"/>
          <w:b/>
          <w:sz w:val="28"/>
          <w:szCs w:val="28"/>
        </w:rPr>
      </w:pPr>
    </w:p>
    <w:p w14:paraId="1FC7D4F3" w14:textId="77777777" w:rsidR="00C13129" w:rsidRDefault="00000000">
      <w:pPr>
        <w:pStyle w:val="1"/>
        <w:tabs>
          <w:tab w:val="left" w:pos="9072"/>
        </w:tabs>
        <w:snapToGrid w:val="0"/>
        <w:spacing w:line="660" w:lineRule="exact"/>
        <w:ind w:leftChars="171" w:left="359" w:right="-1" w:firstLineChars="217" w:firstLine="521"/>
        <w:rPr>
          <w:rFonts w:hAnsi="宋体" w:cs="Times New Roman" w:hint="eastAsia"/>
          <w:sz w:val="24"/>
          <w:szCs w:val="24"/>
        </w:rPr>
      </w:pPr>
      <w:r>
        <w:rPr>
          <w:rFonts w:hAnsi="宋体" w:cs="Times New Roman" w:hint="eastAsia"/>
          <w:sz w:val="24"/>
          <w:szCs w:val="24"/>
        </w:rPr>
        <w:t>一、任务书甲方即世界中医药学会联合会，乙方即项目承担单位。</w:t>
      </w:r>
    </w:p>
    <w:p w14:paraId="5041426C" w14:textId="77777777" w:rsidR="00C13129" w:rsidRDefault="00000000">
      <w:pPr>
        <w:pStyle w:val="1"/>
        <w:tabs>
          <w:tab w:val="left" w:pos="9072"/>
        </w:tabs>
        <w:snapToGrid w:val="0"/>
        <w:spacing w:line="660" w:lineRule="exact"/>
        <w:ind w:leftChars="171" w:left="359" w:right="-1" w:firstLineChars="217" w:firstLine="521"/>
        <w:rPr>
          <w:rFonts w:hAnsi="宋体" w:cs="Times New Roman" w:hint="eastAsia"/>
          <w:sz w:val="24"/>
          <w:szCs w:val="24"/>
        </w:rPr>
      </w:pPr>
      <w:r>
        <w:rPr>
          <w:rFonts w:hAnsi="宋体" w:cs="Times New Roman" w:hint="eastAsia"/>
          <w:sz w:val="24"/>
          <w:szCs w:val="24"/>
        </w:rPr>
        <w:t>二、任务书中的单位名称，请按规范全称填写，并与单位公章一致。</w:t>
      </w:r>
    </w:p>
    <w:p w14:paraId="729E0265" w14:textId="77777777" w:rsidR="00C13129" w:rsidRDefault="00000000">
      <w:pPr>
        <w:pStyle w:val="1"/>
        <w:tabs>
          <w:tab w:val="left" w:pos="9072"/>
        </w:tabs>
        <w:snapToGrid w:val="0"/>
        <w:spacing w:line="660" w:lineRule="exact"/>
        <w:ind w:leftChars="171" w:left="359" w:right="-1" w:firstLineChars="217" w:firstLine="521"/>
        <w:rPr>
          <w:rFonts w:hAnsi="宋体" w:cs="Times New Roman" w:hint="eastAsia"/>
          <w:sz w:val="24"/>
          <w:szCs w:val="24"/>
        </w:rPr>
      </w:pPr>
      <w:r>
        <w:rPr>
          <w:rFonts w:hAnsi="宋体" w:cs="Times New Roman" w:hint="eastAsia"/>
          <w:sz w:val="24"/>
          <w:szCs w:val="24"/>
        </w:rPr>
        <w:t>三、任务书中文字须用宋体小四号字填写。</w:t>
      </w:r>
    </w:p>
    <w:p w14:paraId="32CEE2BD" w14:textId="77777777" w:rsidR="00C13129" w:rsidRDefault="00000000">
      <w:pPr>
        <w:pStyle w:val="1"/>
        <w:tabs>
          <w:tab w:val="left" w:pos="9072"/>
        </w:tabs>
        <w:snapToGrid w:val="0"/>
        <w:spacing w:line="660" w:lineRule="exact"/>
        <w:ind w:leftChars="171" w:left="359" w:right="-1" w:firstLineChars="217" w:firstLine="521"/>
        <w:rPr>
          <w:rFonts w:hAnsi="宋体" w:cs="Times New Roman" w:hint="eastAsia"/>
          <w:sz w:val="24"/>
          <w:szCs w:val="24"/>
        </w:rPr>
      </w:pPr>
      <w:r>
        <w:rPr>
          <w:rFonts w:hAnsi="宋体" w:cs="Times New Roman" w:hint="eastAsia"/>
          <w:sz w:val="24"/>
          <w:szCs w:val="24"/>
        </w:rPr>
        <w:t>四、</w:t>
      </w:r>
      <w:r>
        <w:rPr>
          <w:rFonts w:hAnsi="宋体" w:hint="eastAsia"/>
          <w:sz w:val="24"/>
        </w:rPr>
        <w:t>任务书将作为项目过程管理、验收和监督评估的重要依据</w:t>
      </w:r>
      <w:r>
        <w:rPr>
          <w:rFonts w:ascii="仿宋_GB2312" w:eastAsia="仿宋_GB2312" w:hint="eastAsia"/>
          <w:sz w:val="28"/>
          <w:szCs w:val="28"/>
        </w:rPr>
        <w:t>。</w:t>
      </w:r>
    </w:p>
    <w:p w14:paraId="45DD44DA" w14:textId="77777777" w:rsidR="00C13129" w:rsidRDefault="00000000">
      <w:pPr>
        <w:widowControl/>
        <w:jc w:val="left"/>
        <w:rPr>
          <w:rFonts w:ascii="仿宋_GB2312" w:eastAsia="仿宋_GB2312" w:hAnsi="仿宋_GB2312" w:cs="仿宋_GB2312" w:hint="eastAsia"/>
          <w:b/>
          <w:sz w:val="32"/>
          <w:szCs w:val="32"/>
        </w:rPr>
      </w:pPr>
      <w:r>
        <w:rPr>
          <w:rFonts w:ascii="仿宋_GB2312" w:eastAsia="仿宋_GB2312" w:hAnsi="仿宋_GB2312" w:cs="仿宋_GB2312"/>
          <w:b/>
          <w:sz w:val="32"/>
          <w:szCs w:val="32"/>
        </w:rPr>
        <w:br w:type="page"/>
      </w:r>
    </w:p>
    <w:p w14:paraId="54A73104"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一、基本信息</w:t>
      </w:r>
    </w:p>
    <w:tbl>
      <w:tblPr>
        <w:tblW w:w="924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361"/>
        <w:gridCol w:w="1759"/>
        <w:gridCol w:w="2160"/>
        <w:gridCol w:w="1800"/>
        <w:gridCol w:w="2160"/>
      </w:tblGrid>
      <w:tr w:rsidR="00C13129" w14:paraId="2F85DB15" w14:textId="77777777">
        <w:trPr>
          <w:cantSplit/>
          <w:trHeight w:val="631"/>
          <w:jc w:val="center"/>
        </w:trPr>
        <w:tc>
          <w:tcPr>
            <w:tcW w:w="1361" w:type="dxa"/>
            <w:tcBorders>
              <w:top w:val="single" w:sz="12" w:space="0" w:color="auto"/>
              <w:left w:val="single" w:sz="12" w:space="0" w:color="auto"/>
              <w:right w:val="single" w:sz="8" w:space="0" w:color="auto"/>
            </w:tcBorders>
            <w:vAlign w:val="center"/>
          </w:tcPr>
          <w:p w14:paraId="2D104DC8"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项目名称</w:t>
            </w:r>
          </w:p>
        </w:tc>
        <w:tc>
          <w:tcPr>
            <w:tcW w:w="7879" w:type="dxa"/>
            <w:gridSpan w:val="4"/>
            <w:tcBorders>
              <w:top w:val="single" w:sz="12" w:space="0" w:color="auto"/>
              <w:left w:val="nil"/>
              <w:bottom w:val="single" w:sz="4" w:space="0" w:color="auto"/>
              <w:right w:val="single" w:sz="12" w:space="0" w:color="auto"/>
            </w:tcBorders>
            <w:vAlign w:val="center"/>
          </w:tcPr>
          <w:p w14:paraId="6584B7A3" w14:textId="18A013B3" w:rsidR="00C13129" w:rsidRDefault="003E1474">
            <w:pPr>
              <w:jc w:val="center"/>
              <w:rPr>
                <w:rFonts w:ascii="仿宋_GB2312" w:eastAsia="仿宋_GB2312" w:hAnsi="仿宋_GB2312" w:cs="仿宋_GB2312" w:hint="eastAsia"/>
                <w:position w:val="6"/>
                <w:sz w:val="24"/>
              </w:rPr>
            </w:pPr>
            <w:r w:rsidRPr="003E1474">
              <w:rPr>
                <w:rFonts w:ascii="仿宋_GB2312" w:eastAsia="仿宋_GB2312" w:hAnsi="仿宋_GB2312" w:cs="仿宋_GB2312" w:hint="eastAsia"/>
                <w:position w:val="6"/>
                <w:sz w:val="24"/>
              </w:rPr>
              <w:t>结石康胶囊治疗泌尿系结石有效性与安全性的多中心临床研究</w:t>
            </w:r>
          </w:p>
        </w:tc>
      </w:tr>
      <w:tr w:rsidR="00C13129" w14:paraId="1EFA4F94" w14:textId="77777777">
        <w:trPr>
          <w:cantSplit/>
          <w:trHeight w:val="624"/>
          <w:jc w:val="center"/>
        </w:trPr>
        <w:tc>
          <w:tcPr>
            <w:tcW w:w="1361" w:type="dxa"/>
            <w:vMerge w:val="restart"/>
            <w:tcBorders>
              <w:top w:val="single" w:sz="8" w:space="0" w:color="auto"/>
              <w:left w:val="single" w:sz="12" w:space="0" w:color="auto"/>
              <w:right w:val="single" w:sz="8" w:space="0" w:color="auto"/>
            </w:tcBorders>
            <w:vAlign w:val="center"/>
          </w:tcPr>
          <w:p w14:paraId="3D327990"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承担</w:t>
            </w:r>
          </w:p>
          <w:p w14:paraId="546E6759"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单位</w:t>
            </w:r>
          </w:p>
          <w:p w14:paraId="2A7F9999"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信息</w:t>
            </w:r>
          </w:p>
        </w:tc>
        <w:tc>
          <w:tcPr>
            <w:tcW w:w="1759" w:type="dxa"/>
            <w:tcBorders>
              <w:top w:val="single" w:sz="8" w:space="0" w:color="auto"/>
              <w:left w:val="nil"/>
              <w:bottom w:val="single" w:sz="2" w:space="0" w:color="auto"/>
              <w:right w:val="single" w:sz="2" w:space="0" w:color="auto"/>
            </w:tcBorders>
            <w:vAlign w:val="center"/>
          </w:tcPr>
          <w:p w14:paraId="7C345B5E"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单位名称</w:t>
            </w:r>
          </w:p>
        </w:tc>
        <w:tc>
          <w:tcPr>
            <w:tcW w:w="2160" w:type="dxa"/>
            <w:tcBorders>
              <w:top w:val="single" w:sz="8" w:space="0" w:color="auto"/>
              <w:left w:val="single" w:sz="2" w:space="0" w:color="auto"/>
              <w:bottom w:val="single" w:sz="2" w:space="0" w:color="auto"/>
              <w:right w:val="single" w:sz="2" w:space="0" w:color="auto"/>
            </w:tcBorders>
            <w:vAlign w:val="center"/>
          </w:tcPr>
          <w:p w14:paraId="7FA22EB7" w14:textId="18009E64" w:rsidR="00C13129" w:rsidRDefault="003E1474">
            <w:pPr>
              <w:spacing w:line="420" w:lineRule="exact"/>
              <w:jc w:val="center"/>
              <w:rPr>
                <w:rFonts w:ascii="仿宋_GB2312" w:eastAsia="仿宋_GB2312" w:hAnsi="仿宋_GB2312" w:cs="仿宋_GB2312" w:hint="eastAsia"/>
                <w:sz w:val="24"/>
              </w:rPr>
            </w:pPr>
            <w:r w:rsidRPr="003E1474">
              <w:rPr>
                <w:rFonts w:ascii="仿宋_GB2312" w:eastAsia="仿宋_GB2312" w:hAnsi="仿宋_GB2312" w:cs="仿宋_GB2312" w:hint="eastAsia"/>
                <w:sz w:val="24"/>
              </w:rPr>
              <w:t>首都医科大学附属北京朝阳医院</w:t>
            </w:r>
          </w:p>
        </w:tc>
        <w:tc>
          <w:tcPr>
            <w:tcW w:w="1800" w:type="dxa"/>
            <w:tcBorders>
              <w:top w:val="single" w:sz="8" w:space="0" w:color="auto"/>
              <w:left w:val="single" w:sz="2" w:space="0" w:color="auto"/>
              <w:bottom w:val="single" w:sz="2" w:space="0" w:color="auto"/>
              <w:right w:val="single" w:sz="2" w:space="0" w:color="auto"/>
            </w:tcBorders>
            <w:vAlign w:val="center"/>
          </w:tcPr>
          <w:p w14:paraId="0BE70F34"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联系人</w:t>
            </w:r>
          </w:p>
        </w:tc>
        <w:tc>
          <w:tcPr>
            <w:tcW w:w="2160" w:type="dxa"/>
            <w:tcBorders>
              <w:top w:val="single" w:sz="8" w:space="0" w:color="auto"/>
              <w:left w:val="single" w:sz="2" w:space="0" w:color="auto"/>
              <w:bottom w:val="single" w:sz="2" w:space="0" w:color="auto"/>
              <w:right w:val="single" w:sz="12" w:space="0" w:color="auto"/>
            </w:tcBorders>
            <w:vAlign w:val="center"/>
          </w:tcPr>
          <w:p w14:paraId="3A3F06F2" w14:textId="64C630D0" w:rsidR="00C13129" w:rsidRDefault="003E1474">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钟光珍</w:t>
            </w:r>
          </w:p>
        </w:tc>
      </w:tr>
      <w:tr w:rsidR="00C13129" w14:paraId="3C3885F9" w14:textId="77777777">
        <w:trPr>
          <w:cantSplit/>
          <w:trHeight w:val="454"/>
          <w:jc w:val="center"/>
        </w:trPr>
        <w:tc>
          <w:tcPr>
            <w:tcW w:w="1361" w:type="dxa"/>
            <w:vMerge/>
            <w:tcBorders>
              <w:left w:val="single" w:sz="12" w:space="0" w:color="auto"/>
              <w:right w:val="single" w:sz="8" w:space="0" w:color="auto"/>
            </w:tcBorders>
            <w:vAlign w:val="center"/>
          </w:tcPr>
          <w:p w14:paraId="03CB9632" w14:textId="77777777" w:rsidR="00C13129" w:rsidRDefault="00C13129">
            <w:pPr>
              <w:spacing w:line="420" w:lineRule="exact"/>
              <w:jc w:val="center"/>
              <w:rPr>
                <w:rFonts w:ascii="仿宋_GB2312" w:eastAsia="仿宋_GB2312" w:hAnsi="仿宋_GB2312" w:cs="仿宋_GB2312" w:hint="eastAsia"/>
                <w:position w:val="6"/>
                <w:sz w:val="24"/>
              </w:rPr>
            </w:pPr>
          </w:p>
        </w:tc>
        <w:tc>
          <w:tcPr>
            <w:tcW w:w="1759" w:type="dxa"/>
            <w:tcBorders>
              <w:top w:val="single" w:sz="2" w:space="0" w:color="auto"/>
              <w:left w:val="nil"/>
              <w:bottom w:val="single" w:sz="2" w:space="0" w:color="auto"/>
              <w:right w:val="single" w:sz="2" w:space="0" w:color="auto"/>
            </w:tcBorders>
            <w:vAlign w:val="center"/>
          </w:tcPr>
          <w:p w14:paraId="344D9CD5"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联系电话</w:t>
            </w:r>
          </w:p>
        </w:tc>
        <w:tc>
          <w:tcPr>
            <w:tcW w:w="2160" w:type="dxa"/>
            <w:tcBorders>
              <w:top w:val="single" w:sz="2" w:space="0" w:color="auto"/>
              <w:left w:val="single" w:sz="2" w:space="0" w:color="auto"/>
              <w:bottom w:val="single" w:sz="2" w:space="0" w:color="auto"/>
              <w:right w:val="single" w:sz="2" w:space="0" w:color="auto"/>
            </w:tcBorders>
            <w:vAlign w:val="center"/>
          </w:tcPr>
          <w:p w14:paraId="208678B7" w14:textId="6E2CE000" w:rsidR="00C13129" w:rsidRDefault="003E1474">
            <w:pPr>
              <w:spacing w:line="360" w:lineRule="exact"/>
              <w:jc w:val="center"/>
              <w:rPr>
                <w:rFonts w:ascii="仿宋_GB2312" w:eastAsia="仿宋_GB2312" w:hAnsi="仿宋_GB2312" w:cs="仿宋_GB2312" w:hint="eastAsia"/>
                <w:position w:val="6"/>
                <w:sz w:val="24"/>
              </w:rPr>
            </w:pPr>
            <w:r w:rsidRPr="003E1474">
              <w:rPr>
                <w:rFonts w:ascii="仿宋_GB2312" w:eastAsia="仿宋_GB2312" w:hAnsi="仿宋_GB2312" w:cs="仿宋_GB2312"/>
                <w:position w:val="6"/>
                <w:sz w:val="24"/>
              </w:rPr>
              <w:t>13911551692</w:t>
            </w:r>
          </w:p>
        </w:tc>
        <w:tc>
          <w:tcPr>
            <w:tcW w:w="1800" w:type="dxa"/>
            <w:tcBorders>
              <w:top w:val="single" w:sz="2" w:space="0" w:color="auto"/>
              <w:left w:val="single" w:sz="2" w:space="0" w:color="auto"/>
              <w:bottom w:val="single" w:sz="2" w:space="0" w:color="auto"/>
              <w:right w:val="single" w:sz="2" w:space="0" w:color="auto"/>
            </w:tcBorders>
            <w:vAlign w:val="center"/>
          </w:tcPr>
          <w:p w14:paraId="61D1B615"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电子信箱</w:t>
            </w:r>
          </w:p>
        </w:tc>
        <w:tc>
          <w:tcPr>
            <w:tcW w:w="2160" w:type="dxa"/>
            <w:tcBorders>
              <w:top w:val="single" w:sz="2" w:space="0" w:color="auto"/>
              <w:left w:val="single" w:sz="2" w:space="0" w:color="auto"/>
              <w:bottom w:val="single" w:sz="2" w:space="0" w:color="auto"/>
              <w:right w:val="single" w:sz="12" w:space="0" w:color="auto"/>
            </w:tcBorders>
            <w:vAlign w:val="center"/>
          </w:tcPr>
          <w:p w14:paraId="454326E9" w14:textId="001F8AE4" w:rsidR="00C13129" w:rsidRDefault="003E1474">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bjcyh_yjxbf@163.com</w:t>
            </w:r>
          </w:p>
        </w:tc>
      </w:tr>
      <w:tr w:rsidR="00C13129" w14:paraId="512BBFC0" w14:textId="77777777">
        <w:trPr>
          <w:cantSplit/>
          <w:trHeight w:hRule="exact" w:val="454"/>
          <w:jc w:val="center"/>
        </w:trPr>
        <w:tc>
          <w:tcPr>
            <w:tcW w:w="1361" w:type="dxa"/>
            <w:vMerge w:val="restart"/>
            <w:tcBorders>
              <w:top w:val="single" w:sz="4" w:space="0" w:color="auto"/>
              <w:left w:val="single" w:sz="12" w:space="0" w:color="auto"/>
              <w:right w:val="single" w:sz="8" w:space="0" w:color="auto"/>
            </w:tcBorders>
            <w:vAlign w:val="center"/>
          </w:tcPr>
          <w:p w14:paraId="7AE0FC6C"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项目</w:t>
            </w:r>
          </w:p>
          <w:p w14:paraId="2440BC90"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负责人</w:t>
            </w:r>
          </w:p>
          <w:p w14:paraId="15BF5BEA"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信息</w:t>
            </w:r>
          </w:p>
        </w:tc>
        <w:tc>
          <w:tcPr>
            <w:tcW w:w="1759" w:type="dxa"/>
            <w:tcBorders>
              <w:top w:val="single" w:sz="4" w:space="0" w:color="auto"/>
              <w:left w:val="nil"/>
              <w:bottom w:val="nil"/>
            </w:tcBorders>
            <w:vAlign w:val="center"/>
          </w:tcPr>
          <w:p w14:paraId="6935EB9C"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姓名</w:t>
            </w:r>
          </w:p>
        </w:tc>
        <w:tc>
          <w:tcPr>
            <w:tcW w:w="2160" w:type="dxa"/>
            <w:tcBorders>
              <w:top w:val="single" w:sz="4" w:space="0" w:color="auto"/>
              <w:bottom w:val="nil"/>
              <w:right w:val="nil"/>
            </w:tcBorders>
            <w:vAlign w:val="center"/>
          </w:tcPr>
          <w:p w14:paraId="549CA413" w14:textId="602696E9" w:rsidR="00C13129" w:rsidRDefault="003E1474">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李响</w:t>
            </w:r>
          </w:p>
        </w:tc>
        <w:tc>
          <w:tcPr>
            <w:tcW w:w="1800" w:type="dxa"/>
            <w:tcBorders>
              <w:top w:val="single" w:sz="4" w:space="0" w:color="auto"/>
              <w:left w:val="single" w:sz="4" w:space="0" w:color="auto"/>
              <w:bottom w:val="nil"/>
              <w:right w:val="nil"/>
            </w:tcBorders>
            <w:vAlign w:val="center"/>
          </w:tcPr>
          <w:p w14:paraId="184F5608"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性别</w:t>
            </w:r>
          </w:p>
        </w:tc>
        <w:tc>
          <w:tcPr>
            <w:tcW w:w="2160" w:type="dxa"/>
            <w:tcBorders>
              <w:top w:val="single" w:sz="4" w:space="0" w:color="auto"/>
              <w:left w:val="single" w:sz="6" w:space="0" w:color="auto"/>
              <w:bottom w:val="nil"/>
              <w:right w:val="single" w:sz="12" w:space="0" w:color="auto"/>
            </w:tcBorders>
            <w:vAlign w:val="center"/>
          </w:tcPr>
          <w:p w14:paraId="36A41E50" w14:textId="43785597" w:rsidR="00C13129" w:rsidRDefault="003E1474">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男</w:t>
            </w:r>
          </w:p>
        </w:tc>
      </w:tr>
      <w:tr w:rsidR="00C13129" w14:paraId="1FABB0AD" w14:textId="77777777">
        <w:trPr>
          <w:cantSplit/>
          <w:trHeight w:hRule="exact" w:val="454"/>
          <w:jc w:val="center"/>
        </w:trPr>
        <w:tc>
          <w:tcPr>
            <w:tcW w:w="1361" w:type="dxa"/>
            <w:vMerge/>
            <w:tcBorders>
              <w:left w:val="single" w:sz="12" w:space="0" w:color="auto"/>
              <w:right w:val="single" w:sz="8" w:space="0" w:color="auto"/>
            </w:tcBorders>
            <w:vAlign w:val="center"/>
          </w:tcPr>
          <w:p w14:paraId="1667F6AE" w14:textId="77777777" w:rsidR="00C13129" w:rsidRDefault="00C13129">
            <w:pPr>
              <w:spacing w:line="420" w:lineRule="exact"/>
              <w:jc w:val="center"/>
              <w:rPr>
                <w:rFonts w:ascii="仿宋_GB2312" w:eastAsia="仿宋_GB2312" w:hAnsi="仿宋_GB2312" w:cs="仿宋_GB2312" w:hint="eastAsia"/>
                <w:position w:val="6"/>
                <w:sz w:val="24"/>
              </w:rPr>
            </w:pPr>
          </w:p>
        </w:tc>
        <w:tc>
          <w:tcPr>
            <w:tcW w:w="1759" w:type="dxa"/>
            <w:tcBorders>
              <w:top w:val="single" w:sz="4" w:space="0" w:color="auto"/>
              <w:left w:val="nil"/>
              <w:bottom w:val="nil"/>
            </w:tcBorders>
            <w:vAlign w:val="center"/>
          </w:tcPr>
          <w:p w14:paraId="2D6F2117"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出生日期</w:t>
            </w:r>
          </w:p>
        </w:tc>
        <w:tc>
          <w:tcPr>
            <w:tcW w:w="2160" w:type="dxa"/>
            <w:tcBorders>
              <w:top w:val="single" w:sz="4" w:space="0" w:color="auto"/>
              <w:bottom w:val="nil"/>
              <w:right w:val="nil"/>
            </w:tcBorders>
            <w:vAlign w:val="center"/>
          </w:tcPr>
          <w:p w14:paraId="1B554BD2" w14:textId="51A60447" w:rsidR="00C13129" w:rsidRDefault="003E1474">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1966年5月17日</w:t>
            </w:r>
          </w:p>
        </w:tc>
        <w:tc>
          <w:tcPr>
            <w:tcW w:w="1800" w:type="dxa"/>
            <w:tcBorders>
              <w:top w:val="single" w:sz="4" w:space="0" w:color="auto"/>
              <w:left w:val="single" w:sz="4" w:space="0" w:color="auto"/>
              <w:bottom w:val="nil"/>
              <w:right w:val="nil"/>
            </w:tcBorders>
            <w:vAlign w:val="center"/>
          </w:tcPr>
          <w:p w14:paraId="324A7050"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职称/职务</w:t>
            </w:r>
          </w:p>
        </w:tc>
        <w:tc>
          <w:tcPr>
            <w:tcW w:w="2160" w:type="dxa"/>
            <w:tcBorders>
              <w:top w:val="single" w:sz="4" w:space="0" w:color="auto"/>
              <w:left w:val="single" w:sz="6" w:space="0" w:color="auto"/>
              <w:bottom w:val="nil"/>
              <w:right w:val="single" w:sz="12" w:space="0" w:color="auto"/>
            </w:tcBorders>
            <w:vAlign w:val="center"/>
          </w:tcPr>
          <w:p w14:paraId="6CC3694D" w14:textId="68FEFB85" w:rsidR="00C13129" w:rsidRDefault="003E1474">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主任医师</w:t>
            </w:r>
          </w:p>
        </w:tc>
      </w:tr>
      <w:tr w:rsidR="00C13129" w14:paraId="0651F9A4" w14:textId="77777777" w:rsidTr="003E1474">
        <w:trPr>
          <w:cantSplit/>
          <w:trHeight w:hRule="exact" w:val="617"/>
          <w:jc w:val="center"/>
        </w:trPr>
        <w:tc>
          <w:tcPr>
            <w:tcW w:w="1361" w:type="dxa"/>
            <w:vMerge/>
            <w:tcBorders>
              <w:left w:val="single" w:sz="12" w:space="0" w:color="auto"/>
              <w:right w:val="single" w:sz="8" w:space="0" w:color="auto"/>
            </w:tcBorders>
            <w:vAlign w:val="center"/>
          </w:tcPr>
          <w:p w14:paraId="18A5A083" w14:textId="77777777" w:rsidR="00C13129" w:rsidRDefault="00C13129">
            <w:pPr>
              <w:spacing w:line="420" w:lineRule="exact"/>
              <w:jc w:val="center"/>
              <w:rPr>
                <w:rFonts w:ascii="仿宋_GB2312" w:eastAsia="仿宋_GB2312" w:hAnsi="仿宋_GB2312" w:cs="仿宋_GB2312" w:hint="eastAsia"/>
                <w:position w:val="6"/>
                <w:sz w:val="24"/>
              </w:rPr>
            </w:pPr>
          </w:p>
        </w:tc>
        <w:tc>
          <w:tcPr>
            <w:tcW w:w="1759" w:type="dxa"/>
            <w:tcBorders>
              <w:top w:val="single" w:sz="4" w:space="0" w:color="auto"/>
              <w:left w:val="nil"/>
              <w:bottom w:val="nil"/>
            </w:tcBorders>
            <w:vAlign w:val="center"/>
          </w:tcPr>
          <w:p w14:paraId="250B75E4"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身份证号</w:t>
            </w:r>
          </w:p>
        </w:tc>
        <w:tc>
          <w:tcPr>
            <w:tcW w:w="2160" w:type="dxa"/>
            <w:tcBorders>
              <w:top w:val="single" w:sz="4" w:space="0" w:color="auto"/>
              <w:bottom w:val="nil"/>
              <w:right w:val="nil"/>
            </w:tcBorders>
            <w:vAlign w:val="center"/>
          </w:tcPr>
          <w:p w14:paraId="43B67D6D" w14:textId="09434BEE" w:rsidR="00C13129" w:rsidRDefault="003E1474">
            <w:pPr>
              <w:spacing w:line="360" w:lineRule="exact"/>
              <w:jc w:val="center"/>
              <w:rPr>
                <w:rFonts w:ascii="仿宋_GB2312" w:eastAsia="仿宋_GB2312" w:hAnsi="仿宋_GB2312" w:cs="仿宋_GB2312" w:hint="eastAsia"/>
                <w:position w:val="6"/>
                <w:sz w:val="24"/>
              </w:rPr>
            </w:pPr>
            <w:r w:rsidRPr="003E1474">
              <w:rPr>
                <w:rFonts w:ascii="仿宋_GB2312" w:eastAsia="仿宋_GB2312" w:hAnsi="仿宋_GB2312" w:cs="仿宋_GB2312"/>
                <w:position w:val="6"/>
                <w:sz w:val="24"/>
              </w:rPr>
              <w:t>220104196605171312</w:t>
            </w:r>
          </w:p>
        </w:tc>
        <w:tc>
          <w:tcPr>
            <w:tcW w:w="1800" w:type="dxa"/>
            <w:tcBorders>
              <w:top w:val="single" w:sz="4" w:space="0" w:color="auto"/>
              <w:left w:val="single" w:sz="4" w:space="0" w:color="auto"/>
              <w:bottom w:val="nil"/>
              <w:right w:val="nil"/>
            </w:tcBorders>
            <w:vAlign w:val="center"/>
          </w:tcPr>
          <w:p w14:paraId="4AF69105"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移动电话</w:t>
            </w:r>
          </w:p>
        </w:tc>
        <w:tc>
          <w:tcPr>
            <w:tcW w:w="2160" w:type="dxa"/>
            <w:tcBorders>
              <w:top w:val="single" w:sz="4" w:space="0" w:color="auto"/>
              <w:left w:val="single" w:sz="6" w:space="0" w:color="auto"/>
              <w:bottom w:val="nil"/>
              <w:right w:val="single" w:sz="12" w:space="0" w:color="auto"/>
            </w:tcBorders>
            <w:vAlign w:val="center"/>
          </w:tcPr>
          <w:p w14:paraId="70263F29" w14:textId="4117674D" w:rsidR="00C13129" w:rsidRDefault="003E1474">
            <w:pPr>
              <w:spacing w:line="360" w:lineRule="exact"/>
              <w:jc w:val="center"/>
              <w:rPr>
                <w:rFonts w:ascii="仿宋_GB2312" w:eastAsia="仿宋_GB2312" w:hAnsi="仿宋_GB2312" w:cs="仿宋_GB2312" w:hint="eastAsia"/>
                <w:position w:val="6"/>
                <w:sz w:val="24"/>
              </w:rPr>
            </w:pPr>
            <w:r w:rsidRPr="003E1474">
              <w:rPr>
                <w:rFonts w:ascii="仿宋_GB2312" w:eastAsia="仿宋_GB2312" w:hAnsi="仿宋_GB2312" w:cs="仿宋_GB2312"/>
                <w:position w:val="6"/>
                <w:sz w:val="24"/>
              </w:rPr>
              <w:t>13161374495</w:t>
            </w:r>
          </w:p>
        </w:tc>
      </w:tr>
      <w:tr w:rsidR="00C13129" w14:paraId="578ECAB0" w14:textId="77777777">
        <w:trPr>
          <w:cantSplit/>
          <w:trHeight w:val="431"/>
          <w:jc w:val="center"/>
        </w:trPr>
        <w:tc>
          <w:tcPr>
            <w:tcW w:w="1361" w:type="dxa"/>
            <w:vMerge/>
            <w:tcBorders>
              <w:left w:val="single" w:sz="12" w:space="0" w:color="auto"/>
              <w:right w:val="single" w:sz="8" w:space="0" w:color="auto"/>
            </w:tcBorders>
            <w:vAlign w:val="center"/>
          </w:tcPr>
          <w:p w14:paraId="11E2B1DE" w14:textId="77777777" w:rsidR="00C13129" w:rsidRDefault="00C13129">
            <w:pPr>
              <w:spacing w:line="420" w:lineRule="exact"/>
              <w:jc w:val="center"/>
              <w:rPr>
                <w:rFonts w:ascii="仿宋_GB2312" w:eastAsia="仿宋_GB2312" w:hAnsi="仿宋_GB2312" w:cs="仿宋_GB2312" w:hint="eastAsia"/>
                <w:position w:val="6"/>
                <w:sz w:val="24"/>
              </w:rPr>
            </w:pPr>
          </w:p>
        </w:tc>
        <w:tc>
          <w:tcPr>
            <w:tcW w:w="1759" w:type="dxa"/>
            <w:tcBorders>
              <w:top w:val="single" w:sz="4" w:space="0" w:color="auto"/>
              <w:left w:val="nil"/>
            </w:tcBorders>
            <w:vAlign w:val="center"/>
          </w:tcPr>
          <w:p w14:paraId="40CE4859"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微信号码</w:t>
            </w:r>
          </w:p>
        </w:tc>
        <w:tc>
          <w:tcPr>
            <w:tcW w:w="2160" w:type="dxa"/>
            <w:tcBorders>
              <w:top w:val="single" w:sz="4" w:space="0" w:color="auto"/>
              <w:right w:val="nil"/>
            </w:tcBorders>
            <w:vAlign w:val="center"/>
          </w:tcPr>
          <w:p w14:paraId="44BA48BC" w14:textId="073286BE" w:rsidR="00C13129" w:rsidRDefault="00CF485F">
            <w:pPr>
              <w:spacing w:line="360" w:lineRule="exact"/>
              <w:jc w:val="center"/>
              <w:rPr>
                <w:rFonts w:ascii="仿宋_GB2312" w:eastAsia="仿宋_GB2312" w:hAnsi="仿宋_GB2312" w:cs="仿宋_GB2312" w:hint="eastAsia"/>
                <w:position w:val="6"/>
                <w:sz w:val="24"/>
              </w:rPr>
            </w:pPr>
            <w:r w:rsidRPr="00CF485F">
              <w:rPr>
                <w:rFonts w:ascii="仿宋_GB2312" w:eastAsia="仿宋_GB2312" w:hAnsi="仿宋_GB2312" w:cs="仿宋_GB2312"/>
                <w:position w:val="6"/>
                <w:sz w:val="24"/>
              </w:rPr>
              <w:t>Beijing-</w:t>
            </w:r>
            <w:proofErr w:type="spellStart"/>
            <w:r w:rsidRPr="00CF485F">
              <w:rPr>
                <w:rFonts w:ascii="仿宋_GB2312" w:eastAsia="仿宋_GB2312" w:hAnsi="仿宋_GB2312" w:cs="仿宋_GB2312"/>
                <w:position w:val="6"/>
                <w:sz w:val="24"/>
              </w:rPr>
              <w:t>junwangye</w:t>
            </w:r>
            <w:proofErr w:type="spellEnd"/>
          </w:p>
        </w:tc>
        <w:tc>
          <w:tcPr>
            <w:tcW w:w="1800" w:type="dxa"/>
            <w:tcBorders>
              <w:top w:val="single" w:sz="4" w:space="0" w:color="auto"/>
              <w:left w:val="single" w:sz="4" w:space="0" w:color="auto"/>
              <w:right w:val="nil"/>
            </w:tcBorders>
            <w:vAlign w:val="center"/>
          </w:tcPr>
          <w:p w14:paraId="39853C4C"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电子信箱</w:t>
            </w:r>
          </w:p>
        </w:tc>
        <w:tc>
          <w:tcPr>
            <w:tcW w:w="2160" w:type="dxa"/>
            <w:tcBorders>
              <w:top w:val="single" w:sz="4" w:space="0" w:color="auto"/>
              <w:left w:val="single" w:sz="6" w:space="0" w:color="auto"/>
              <w:right w:val="single" w:sz="12" w:space="0" w:color="auto"/>
            </w:tcBorders>
            <w:vAlign w:val="center"/>
          </w:tcPr>
          <w:p w14:paraId="47670DF2" w14:textId="4D6DC719" w:rsidR="00C13129" w:rsidRDefault="003E1474">
            <w:pPr>
              <w:spacing w:line="360" w:lineRule="exact"/>
              <w:jc w:val="center"/>
              <w:rPr>
                <w:rFonts w:ascii="仿宋_GB2312" w:eastAsia="仿宋_GB2312" w:hAnsi="仿宋_GB2312" w:cs="仿宋_GB2312" w:hint="eastAsia"/>
                <w:position w:val="6"/>
                <w:sz w:val="24"/>
              </w:rPr>
            </w:pPr>
            <w:r w:rsidRPr="003E1474">
              <w:rPr>
                <w:rFonts w:ascii="仿宋_GB2312" w:eastAsia="仿宋_GB2312" w:hAnsi="仿宋_GB2312" w:cs="仿宋_GB2312"/>
                <w:position w:val="6"/>
                <w:sz w:val="24"/>
              </w:rPr>
              <w:t>Lixiang309309@163.com</w:t>
            </w:r>
          </w:p>
        </w:tc>
      </w:tr>
      <w:tr w:rsidR="00C13129" w14:paraId="3191999F" w14:textId="77777777" w:rsidTr="003E1474">
        <w:trPr>
          <w:cantSplit/>
          <w:trHeight w:val="520"/>
          <w:jc w:val="center"/>
        </w:trPr>
        <w:tc>
          <w:tcPr>
            <w:tcW w:w="1361" w:type="dxa"/>
            <w:vMerge w:val="restart"/>
            <w:tcBorders>
              <w:top w:val="single" w:sz="8" w:space="0" w:color="auto"/>
              <w:left w:val="single" w:sz="12" w:space="0" w:color="auto"/>
              <w:right w:val="single" w:sz="8" w:space="0" w:color="auto"/>
            </w:tcBorders>
            <w:vAlign w:val="center"/>
          </w:tcPr>
          <w:p w14:paraId="1C02B09C"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合作</w:t>
            </w:r>
          </w:p>
          <w:p w14:paraId="2E3E0F03"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单位</w:t>
            </w:r>
          </w:p>
          <w:p w14:paraId="1DD2C4BA" w14:textId="77777777" w:rsidR="00C13129" w:rsidRDefault="00000000">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信息</w:t>
            </w:r>
          </w:p>
        </w:tc>
        <w:tc>
          <w:tcPr>
            <w:tcW w:w="3919" w:type="dxa"/>
            <w:gridSpan w:val="2"/>
            <w:tcBorders>
              <w:top w:val="single" w:sz="8" w:space="0" w:color="auto"/>
              <w:left w:val="nil"/>
              <w:bottom w:val="single" w:sz="4" w:space="0" w:color="auto"/>
            </w:tcBorders>
            <w:vAlign w:val="center"/>
          </w:tcPr>
          <w:p w14:paraId="39D1D6DB"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单位名称</w:t>
            </w:r>
          </w:p>
        </w:tc>
        <w:tc>
          <w:tcPr>
            <w:tcW w:w="1800" w:type="dxa"/>
            <w:tcBorders>
              <w:top w:val="single" w:sz="8" w:space="0" w:color="auto"/>
              <w:bottom w:val="single" w:sz="4" w:space="0" w:color="auto"/>
            </w:tcBorders>
            <w:vAlign w:val="center"/>
          </w:tcPr>
          <w:p w14:paraId="422C6DBE"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联系人</w:t>
            </w:r>
          </w:p>
        </w:tc>
        <w:tc>
          <w:tcPr>
            <w:tcW w:w="2160" w:type="dxa"/>
            <w:tcBorders>
              <w:top w:val="single" w:sz="8" w:space="0" w:color="auto"/>
              <w:bottom w:val="single" w:sz="4" w:space="0" w:color="auto"/>
              <w:right w:val="single" w:sz="12" w:space="0" w:color="auto"/>
            </w:tcBorders>
            <w:vAlign w:val="center"/>
          </w:tcPr>
          <w:p w14:paraId="3D7AF83A" w14:textId="77777777" w:rsidR="00C13129" w:rsidRDefault="00000000">
            <w:pPr>
              <w:spacing w:line="36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联系电话</w:t>
            </w:r>
          </w:p>
        </w:tc>
      </w:tr>
      <w:tr w:rsidR="00C13129" w14:paraId="06A87A51" w14:textId="77777777">
        <w:trPr>
          <w:cantSplit/>
          <w:jc w:val="center"/>
        </w:trPr>
        <w:tc>
          <w:tcPr>
            <w:tcW w:w="1361" w:type="dxa"/>
            <w:vMerge/>
            <w:tcBorders>
              <w:left w:val="single" w:sz="12" w:space="0" w:color="auto"/>
              <w:right w:val="single" w:sz="8" w:space="0" w:color="auto"/>
            </w:tcBorders>
          </w:tcPr>
          <w:p w14:paraId="39BF265A" w14:textId="77777777" w:rsidR="00C13129" w:rsidRDefault="00C13129">
            <w:pPr>
              <w:spacing w:line="420" w:lineRule="exact"/>
              <w:jc w:val="center"/>
              <w:rPr>
                <w:rFonts w:ascii="仿宋_GB2312" w:eastAsia="仿宋_GB2312" w:hAnsi="仿宋_GB2312" w:cs="仿宋_GB2312" w:hint="eastAsia"/>
                <w:position w:val="6"/>
                <w:sz w:val="24"/>
              </w:rPr>
            </w:pPr>
          </w:p>
        </w:tc>
        <w:tc>
          <w:tcPr>
            <w:tcW w:w="3919" w:type="dxa"/>
            <w:gridSpan w:val="2"/>
            <w:tcBorders>
              <w:top w:val="single" w:sz="4" w:space="0" w:color="auto"/>
              <w:left w:val="nil"/>
              <w:bottom w:val="single" w:sz="4" w:space="0" w:color="auto"/>
            </w:tcBorders>
          </w:tcPr>
          <w:p w14:paraId="752F305F" w14:textId="12DA9ABE" w:rsidR="00C13129" w:rsidRDefault="003E1474">
            <w:pPr>
              <w:spacing w:line="420" w:lineRule="exact"/>
              <w:ind w:leftChars="100" w:left="210"/>
              <w:jc w:val="center"/>
              <w:rPr>
                <w:rFonts w:ascii="仿宋_GB2312" w:eastAsia="仿宋_GB2312" w:hAnsi="仿宋_GB2312" w:cs="仿宋_GB2312" w:hint="eastAsia"/>
                <w:position w:val="6"/>
                <w:sz w:val="24"/>
              </w:rPr>
            </w:pPr>
            <w:r w:rsidRPr="003E1474">
              <w:rPr>
                <w:rFonts w:ascii="仿宋_GB2312" w:eastAsia="仿宋_GB2312" w:hAnsi="仿宋_GB2312" w:cs="仿宋_GB2312" w:hint="eastAsia"/>
                <w:position w:val="6"/>
                <w:sz w:val="24"/>
              </w:rPr>
              <w:t>北京中医药大学东直门医院</w:t>
            </w:r>
          </w:p>
        </w:tc>
        <w:tc>
          <w:tcPr>
            <w:tcW w:w="1800" w:type="dxa"/>
            <w:tcBorders>
              <w:top w:val="single" w:sz="4" w:space="0" w:color="auto"/>
              <w:bottom w:val="single" w:sz="4" w:space="0" w:color="auto"/>
            </w:tcBorders>
          </w:tcPr>
          <w:p w14:paraId="2E5F9902" w14:textId="20C84BB6" w:rsidR="00C13129" w:rsidRDefault="003E1474">
            <w:pPr>
              <w:spacing w:line="420" w:lineRule="exact"/>
              <w:jc w:val="center"/>
              <w:rPr>
                <w:rFonts w:ascii="仿宋_GB2312" w:eastAsia="仿宋_GB2312" w:hAnsi="仿宋_GB2312" w:cs="仿宋_GB2312" w:hint="eastAsia"/>
                <w:position w:val="6"/>
                <w:sz w:val="24"/>
              </w:rPr>
            </w:pPr>
            <w:r>
              <w:rPr>
                <w:rFonts w:ascii="仿宋_GB2312" w:eastAsia="仿宋_GB2312" w:hAnsi="仿宋_GB2312" w:cs="仿宋_GB2312" w:hint="eastAsia"/>
                <w:position w:val="6"/>
                <w:sz w:val="24"/>
              </w:rPr>
              <w:t>李靖</w:t>
            </w:r>
          </w:p>
        </w:tc>
        <w:tc>
          <w:tcPr>
            <w:tcW w:w="2160" w:type="dxa"/>
            <w:tcBorders>
              <w:top w:val="single" w:sz="4" w:space="0" w:color="auto"/>
              <w:right w:val="single" w:sz="12" w:space="0" w:color="auto"/>
            </w:tcBorders>
          </w:tcPr>
          <w:p w14:paraId="247DBC2B" w14:textId="329532BD" w:rsidR="00C13129" w:rsidRPr="00CF485F" w:rsidRDefault="003E1474" w:rsidP="003E1474">
            <w:pPr>
              <w:spacing w:line="260" w:lineRule="exact"/>
              <w:jc w:val="center"/>
              <w:rPr>
                <w:rFonts w:ascii="仿宋_GB2312" w:eastAsia="仿宋_GB2312" w:hAnsi="仿宋_GB2312" w:cs="仿宋_GB2312" w:hint="eastAsia"/>
                <w:sz w:val="24"/>
              </w:rPr>
            </w:pPr>
            <w:r w:rsidRPr="00CF485F">
              <w:rPr>
                <w:rFonts w:ascii="仿宋_GB2312" w:eastAsia="仿宋_GB2312" w:hAnsi="仿宋_GB2312" w:cs="仿宋_GB2312"/>
                <w:sz w:val="24"/>
              </w:rPr>
              <w:t>13671131943</w:t>
            </w:r>
          </w:p>
        </w:tc>
      </w:tr>
      <w:tr w:rsidR="00C13129" w14:paraId="6CD2F3D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025"/>
          <w:jc w:val="center"/>
        </w:trPr>
        <w:tc>
          <w:tcPr>
            <w:tcW w:w="9240" w:type="dxa"/>
            <w:gridSpan w:val="5"/>
          </w:tcPr>
          <w:p w14:paraId="1890033C" w14:textId="77777777" w:rsidR="00C13129"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b/>
                <w:sz w:val="32"/>
                <w:szCs w:val="32"/>
              </w:rPr>
              <w:t>项目摘要（限300—500字以内）</w:t>
            </w:r>
          </w:p>
          <w:p w14:paraId="2141FD24" w14:textId="77777777" w:rsidR="00CF485F" w:rsidRPr="00B96695" w:rsidRDefault="00CF485F" w:rsidP="00B96695">
            <w:pPr>
              <w:spacing w:line="360" w:lineRule="auto"/>
              <w:ind w:firstLineChars="200" w:firstLine="480"/>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近年来泌尿系结石的发病率逐渐升高，尿路梗阻、感染和疼痛严重影响了患者的工作和生活。泌尿系结石的药物治疗是临床研究热点之一，根据以往开展的临床研究思路和基础，我们将首都医科大学附属北京朝阳医院、北京中医药大学东直门医院就诊的泌尿系结石患者（肾结石、输尿管结石）作为研究对象，分别采用前瞻性队列研究和随机对照试验开展本次多中心临床研究，旨在分析分析真实世界中结石康胶囊对泌尿系结石的有效性和安全性。在患者入组第2、4、12周通过在线问卷或电话的方式进行随访，收集病例资料、规范评价两组患者的排石率、复发率、中医证候评分、VAS评分、安全性指标等结局指标。为今后开展中医药治疗泌尿系结石的研究构建核心指标集提供依据，也为泌尿系结石的临床治疗提供重要参考，使中医药在临床中对疾病的诊治发挥更多优势。</w:t>
            </w:r>
          </w:p>
          <w:p w14:paraId="0E123DA1" w14:textId="68FD8239" w:rsidR="00C13129" w:rsidRDefault="00CF485F" w:rsidP="00B96695">
            <w:pPr>
              <w:spacing w:line="360" w:lineRule="auto"/>
              <w:rPr>
                <w:rFonts w:ascii="仿宋_GB2312" w:eastAsia="仿宋_GB2312" w:hAnsi="仿宋_GB2312" w:cs="仿宋_GB2312" w:hint="eastAsia"/>
                <w:sz w:val="28"/>
                <w:szCs w:val="28"/>
              </w:rPr>
            </w:pPr>
            <w:r w:rsidRPr="00B96695">
              <w:rPr>
                <w:rFonts w:ascii="仿宋_GB2312" w:eastAsia="仿宋_GB2312" w:hAnsi="仿宋_GB2312" w:cs="仿宋_GB2312" w:hint="eastAsia"/>
                <w:sz w:val="24"/>
                <w:szCs w:val="24"/>
              </w:rPr>
              <w:t>关键词：结石康胶囊；泌尿系结石；有效性；安全性；临床研究</w:t>
            </w:r>
          </w:p>
        </w:tc>
      </w:tr>
    </w:tbl>
    <w:p w14:paraId="73E0B12D" w14:textId="77777777" w:rsidR="00C13129" w:rsidRDefault="00000000">
      <w:pPr>
        <w:widowControl/>
        <w:jc w:val="left"/>
        <w:rPr>
          <w:rFonts w:ascii="仿宋_GB2312" w:eastAsia="仿宋_GB2312" w:hAnsi="仿宋_GB2312" w:cs="仿宋_GB2312" w:hint="eastAsia"/>
          <w:b/>
          <w:sz w:val="32"/>
          <w:szCs w:val="32"/>
        </w:rPr>
      </w:pPr>
      <w:r>
        <w:rPr>
          <w:rFonts w:ascii="仿宋_GB2312" w:eastAsia="仿宋_GB2312" w:hAnsi="仿宋_GB2312" w:cs="仿宋_GB2312"/>
          <w:b/>
          <w:sz w:val="32"/>
          <w:szCs w:val="32"/>
        </w:rPr>
        <w:br w:type="page"/>
      </w:r>
    </w:p>
    <w:p w14:paraId="0DFA0F26"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二、研究目标</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0"/>
      </w:tblGrid>
      <w:tr w:rsidR="00C13129" w14:paraId="49141ECB" w14:textId="77777777">
        <w:trPr>
          <w:trHeight w:val="3452"/>
          <w:jc w:val="center"/>
        </w:trPr>
        <w:tc>
          <w:tcPr>
            <w:tcW w:w="9280" w:type="dxa"/>
            <w:tcBorders>
              <w:top w:val="single" w:sz="12" w:space="0" w:color="auto"/>
              <w:left w:val="single" w:sz="12" w:space="0" w:color="auto"/>
              <w:bottom w:val="single" w:sz="12" w:space="0" w:color="auto"/>
              <w:right w:val="single" w:sz="12" w:space="0" w:color="auto"/>
            </w:tcBorders>
          </w:tcPr>
          <w:p w14:paraId="64FD7A44" w14:textId="77777777" w:rsidR="00CF485F" w:rsidRPr="00B96695" w:rsidRDefault="00CF485F" w:rsidP="00B96695">
            <w:pPr>
              <w:spacing w:line="360" w:lineRule="auto"/>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1.验证结石康胶囊治疗泌尿系结石的有效性，主要指标为临床疗效及证候疗效。</w:t>
            </w:r>
          </w:p>
          <w:p w14:paraId="4D23EBC3" w14:textId="6B487591" w:rsidR="00C13129" w:rsidRPr="00B96695" w:rsidRDefault="00CF485F" w:rsidP="00B96695">
            <w:pPr>
              <w:spacing w:line="360" w:lineRule="auto"/>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2.验证结石康胶囊治疗泌尿系结石的安全性。</w:t>
            </w:r>
          </w:p>
          <w:p w14:paraId="76187233" w14:textId="77777777" w:rsidR="00C13129" w:rsidRDefault="00C13129">
            <w:pPr>
              <w:rPr>
                <w:rFonts w:ascii="仿宋_GB2312" w:eastAsia="仿宋_GB2312" w:hAnsi="仿宋_GB2312" w:cs="仿宋_GB2312" w:hint="eastAsia"/>
                <w:sz w:val="24"/>
              </w:rPr>
            </w:pPr>
          </w:p>
          <w:p w14:paraId="22E210FB" w14:textId="77777777" w:rsidR="00C13129" w:rsidRDefault="00C13129">
            <w:pPr>
              <w:rPr>
                <w:rFonts w:ascii="仿宋_GB2312" w:eastAsia="仿宋_GB2312" w:hAnsi="仿宋_GB2312" w:cs="仿宋_GB2312" w:hint="eastAsia"/>
                <w:sz w:val="24"/>
              </w:rPr>
            </w:pPr>
          </w:p>
          <w:p w14:paraId="55B229CD" w14:textId="77777777" w:rsidR="00C13129" w:rsidRDefault="00C13129">
            <w:pPr>
              <w:rPr>
                <w:rFonts w:ascii="仿宋_GB2312" w:eastAsia="仿宋_GB2312" w:hAnsi="仿宋_GB2312" w:cs="仿宋_GB2312" w:hint="eastAsia"/>
                <w:sz w:val="24"/>
              </w:rPr>
            </w:pPr>
          </w:p>
          <w:p w14:paraId="2EFA754A" w14:textId="77777777" w:rsidR="00C13129" w:rsidRDefault="00C13129">
            <w:pPr>
              <w:rPr>
                <w:rFonts w:ascii="仿宋_GB2312" w:eastAsia="仿宋_GB2312" w:hAnsi="仿宋_GB2312" w:cs="仿宋_GB2312" w:hint="eastAsia"/>
                <w:sz w:val="24"/>
              </w:rPr>
            </w:pPr>
          </w:p>
          <w:p w14:paraId="59726D3A" w14:textId="77777777" w:rsidR="00C13129" w:rsidRDefault="00C13129">
            <w:pPr>
              <w:rPr>
                <w:rFonts w:ascii="仿宋_GB2312" w:eastAsia="仿宋_GB2312" w:hAnsi="仿宋_GB2312" w:cs="仿宋_GB2312" w:hint="eastAsia"/>
                <w:sz w:val="24"/>
              </w:rPr>
            </w:pPr>
          </w:p>
          <w:p w14:paraId="15D51FA4" w14:textId="77777777" w:rsidR="00C13129" w:rsidRDefault="00C13129">
            <w:pPr>
              <w:rPr>
                <w:rFonts w:ascii="仿宋_GB2312" w:eastAsia="仿宋_GB2312" w:hAnsi="仿宋_GB2312" w:cs="仿宋_GB2312" w:hint="eastAsia"/>
                <w:sz w:val="24"/>
              </w:rPr>
            </w:pPr>
          </w:p>
          <w:p w14:paraId="2C2B9AB1" w14:textId="77777777" w:rsidR="00C13129" w:rsidRDefault="00C13129">
            <w:pPr>
              <w:rPr>
                <w:rFonts w:ascii="仿宋_GB2312" w:eastAsia="仿宋_GB2312" w:hAnsi="仿宋_GB2312" w:cs="仿宋_GB2312" w:hint="eastAsia"/>
                <w:sz w:val="24"/>
              </w:rPr>
            </w:pPr>
          </w:p>
          <w:p w14:paraId="1FDA300D" w14:textId="77777777" w:rsidR="00C13129" w:rsidRDefault="00C13129">
            <w:pPr>
              <w:rPr>
                <w:rFonts w:ascii="仿宋_GB2312" w:eastAsia="仿宋_GB2312" w:hAnsi="仿宋_GB2312" w:cs="仿宋_GB2312" w:hint="eastAsia"/>
                <w:sz w:val="24"/>
              </w:rPr>
            </w:pPr>
          </w:p>
          <w:p w14:paraId="10721B99" w14:textId="77777777" w:rsidR="00C13129" w:rsidRDefault="00C13129">
            <w:pPr>
              <w:rPr>
                <w:rFonts w:ascii="仿宋_GB2312" w:eastAsia="仿宋_GB2312" w:hAnsi="仿宋_GB2312" w:cs="仿宋_GB2312" w:hint="eastAsia"/>
                <w:sz w:val="24"/>
              </w:rPr>
            </w:pPr>
          </w:p>
          <w:p w14:paraId="04996AE4" w14:textId="77777777" w:rsidR="00C13129" w:rsidRDefault="00C13129">
            <w:pPr>
              <w:rPr>
                <w:rFonts w:ascii="仿宋_GB2312" w:eastAsia="仿宋_GB2312" w:hAnsi="仿宋_GB2312" w:cs="仿宋_GB2312" w:hint="eastAsia"/>
                <w:sz w:val="24"/>
              </w:rPr>
            </w:pPr>
          </w:p>
          <w:p w14:paraId="0CA66A0C" w14:textId="77777777" w:rsidR="00C13129" w:rsidRDefault="00C13129">
            <w:pPr>
              <w:rPr>
                <w:rFonts w:ascii="仿宋_GB2312" w:eastAsia="仿宋_GB2312" w:hAnsi="仿宋_GB2312" w:cs="仿宋_GB2312" w:hint="eastAsia"/>
                <w:sz w:val="24"/>
              </w:rPr>
            </w:pPr>
          </w:p>
          <w:p w14:paraId="208AFC7F" w14:textId="77777777" w:rsidR="00CF485F" w:rsidRDefault="00CF485F">
            <w:pPr>
              <w:rPr>
                <w:rFonts w:ascii="仿宋_GB2312" w:eastAsia="仿宋_GB2312" w:hAnsi="仿宋_GB2312" w:cs="仿宋_GB2312" w:hint="eastAsia"/>
                <w:sz w:val="24"/>
              </w:rPr>
            </w:pPr>
          </w:p>
          <w:p w14:paraId="585CC66C" w14:textId="77777777" w:rsidR="00CF485F" w:rsidRDefault="00CF485F">
            <w:pPr>
              <w:rPr>
                <w:rFonts w:ascii="仿宋_GB2312" w:eastAsia="仿宋_GB2312" w:hAnsi="仿宋_GB2312" w:cs="仿宋_GB2312" w:hint="eastAsia"/>
                <w:sz w:val="24"/>
              </w:rPr>
            </w:pPr>
          </w:p>
          <w:p w14:paraId="5E5EB568" w14:textId="77777777" w:rsidR="00CF485F" w:rsidRDefault="00CF485F">
            <w:pPr>
              <w:rPr>
                <w:rFonts w:ascii="仿宋_GB2312" w:eastAsia="仿宋_GB2312" w:hAnsi="仿宋_GB2312" w:cs="仿宋_GB2312" w:hint="eastAsia"/>
                <w:sz w:val="24"/>
              </w:rPr>
            </w:pPr>
          </w:p>
          <w:p w14:paraId="3F2BF030" w14:textId="77777777" w:rsidR="00CF485F" w:rsidRDefault="00CF485F">
            <w:pPr>
              <w:rPr>
                <w:rFonts w:ascii="仿宋_GB2312" w:eastAsia="仿宋_GB2312" w:hAnsi="仿宋_GB2312" w:cs="仿宋_GB2312" w:hint="eastAsia"/>
                <w:sz w:val="24"/>
              </w:rPr>
            </w:pPr>
          </w:p>
          <w:p w14:paraId="050160D9" w14:textId="77777777" w:rsidR="00CF485F" w:rsidRDefault="00CF485F">
            <w:pPr>
              <w:rPr>
                <w:rFonts w:ascii="仿宋_GB2312" w:eastAsia="仿宋_GB2312" w:hAnsi="仿宋_GB2312" w:cs="仿宋_GB2312" w:hint="eastAsia"/>
                <w:sz w:val="24"/>
              </w:rPr>
            </w:pPr>
          </w:p>
          <w:p w14:paraId="42ADA1AA" w14:textId="77777777" w:rsidR="00CF485F" w:rsidRDefault="00CF485F">
            <w:pPr>
              <w:rPr>
                <w:rFonts w:ascii="仿宋_GB2312" w:eastAsia="仿宋_GB2312" w:hAnsi="仿宋_GB2312" w:cs="仿宋_GB2312" w:hint="eastAsia"/>
                <w:sz w:val="24"/>
              </w:rPr>
            </w:pPr>
          </w:p>
          <w:p w14:paraId="51EE4B1D" w14:textId="77777777" w:rsidR="00CF485F" w:rsidRDefault="00CF485F">
            <w:pPr>
              <w:rPr>
                <w:rFonts w:ascii="仿宋_GB2312" w:eastAsia="仿宋_GB2312" w:hAnsi="仿宋_GB2312" w:cs="仿宋_GB2312" w:hint="eastAsia"/>
                <w:sz w:val="24"/>
              </w:rPr>
            </w:pPr>
          </w:p>
          <w:p w14:paraId="3768DD14" w14:textId="77777777" w:rsidR="00CF485F" w:rsidRDefault="00CF485F">
            <w:pPr>
              <w:rPr>
                <w:rFonts w:ascii="仿宋_GB2312" w:eastAsia="仿宋_GB2312" w:hAnsi="仿宋_GB2312" w:cs="仿宋_GB2312" w:hint="eastAsia"/>
                <w:sz w:val="24"/>
              </w:rPr>
            </w:pPr>
          </w:p>
          <w:p w14:paraId="17C6CBA8" w14:textId="77777777" w:rsidR="00CF485F" w:rsidRDefault="00CF485F">
            <w:pPr>
              <w:rPr>
                <w:rFonts w:ascii="仿宋_GB2312" w:eastAsia="仿宋_GB2312" w:hAnsi="仿宋_GB2312" w:cs="仿宋_GB2312" w:hint="eastAsia"/>
                <w:sz w:val="24"/>
              </w:rPr>
            </w:pPr>
          </w:p>
          <w:p w14:paraId="7F611E7E" w14:textId="77777777" w:rsidR="00CF485F" w:rsidRDefault="00CF485F">
            <w:pPr>
              <w:rPr>
                <w:rFonts w:ascii="仿宋_GB2312" w:eastAsia="仿宋_GB2312" w:hAnsi="仿宋_GB2312" w:cs="仿宋_GB2312" w:hint="eastAsia"/>
                <w:sz w:val="24"/>
              </w:rPr>
            </w:pPr>
          </w:p>
          <w:p w14:paraId="494E96AC" w14:textId="77777777" w:rsidR="00CF485F" w:rsidRDefault="00CF485F">
            <w:pPr>
              <w:rPr>
                <w:rFonts w:ascii="仿宋_GB2312" w:eastAsia="仿宋_GB2312" w:hAnsi="仿宋_GB2312" w:cs="仿宋_GB2312" w:hint="eastAsia"/>
                <w:sz w:val="24"/>
              </w:rPr>
            </w:pPr>
          </w:p>
          <w:p w14:paraId="2FE05882" w14:textId="77777777" w:rsidR="00CF485F" w:rsidRDefault="00CF485F">
            <w:pPr>
              <w:rPr>
                <w:rFonts w:ascii="仿宋_GB2312" w:eastAsia="仿宋_GB2312" w:hAnsi="仿宋_GB2312" w:cs="仿宋_GB2312" w:hint="eastAsia"/>
                <w:sz w:val="24"/>
              </w:rPr>
            </w:pPr>
          </w:p>
          <w:p w14:paraId="21A64111" w14:textId="77777777" w:rsidR="00CF485F" w:rsidRDefault="00CF485F">
            <w:pPr>
              <w:rPr>
                <w:rFonts w:ascii="仿宋_GB2312" w:eastAsia="仿宋_GB2312" w:hAnsi="仿宋_GB2312" w:cs="仿宋_GB2312" w:hint="eastAsia"/>
                <w:sz w:val="24"/>
              </w:rPr>
            </w:pPr>
          </w:p>
          <w:p w14:paraId="5E4A44E9" w14:textId="77777777" w:rsidR="00CF485F" w:rsidRDefault="00CF485F">
            <w:pPr>
              <w:rPr>
                <w:rFonts w:ascii="仿宋_GB2312" w:eastAsia="仿宋_GB2312" w:hAnsi="仿宋_GB2312" w:cs="仿宋_GB2312" w:hint="eastAsia"/>
                <w:sz w:val="24"/>
              </w:rPr>
            </w:pPr>
          </w:p>
          <w:p w14:paraId="302B3B23" w14:textId="77777777" w:rsidR="00CF485F" w:rsidRDefault="00CF485F">
            <w:pPr>
              <w:rPr>
                <w:rFonts w:ascii="仿宋_GB2312" w:eastAsia="仿宋_GB2312" w:hAnsi="仿宋_GB2312" w:cs="仿宋_GB2312" w:hint="eastAsia"/>
                <w:sz w:val="24"/>
              </w:rPr>
            </w:pPr>
          </w:p>
          <w:p w14:paraId="62495E4F" w14:textId="77777777" w:rsidR="00CF485F" w:rsidRDefault="00CF485F">
            <w:pPr>
              <w:rPr>
                <w:rFonts w:ascii="仿宋_GB2312" w:eastAsia="仿宋_GB2312" w:hAnsi="仿宋_GB2312" w:cs="仿宋_GB2312" w:hint="eastAsia"/>
                <w:sz w:val="24"/>
              </w:rPr>
            </w:pPr>
          </w:p>
          <w:p w14:paraId="157F3AB4" w14:textId="77777777" w:rsidR="00CF485F" w:rsidRDefault="00CF485F">
            <w:pPr>
              <w:rPr>
                <w:rFonts w:ascii="仿宋_GB2312" w:eastAsia="仿宋_GB2312" w:hAnsi="仿宋_GB2312" w:cs="仿宋_GB2312" w:hint="eastAsia"/>
                <w:sz w:val="24"/>
              </w:rPr>
            </w:pPr>
          </w:p>
          <w:p w14:paraId="7331C129" w14:textId="77777777" w:rsidR="00CF485F" w:rsidRDefault="00CF485F">
            <w:pPr>
              <w:rPr>
                <w:rFonts w:ascii="仿宋_GB2312" w:eastAsia="仿宋_GB2312" w:hAnsi="仿宋_GB2312" w:cs="仿宋_GB2312" w:hint="eastAsia"/>
                <w:sz w:val="24"/>
              </w:rPr>
            </w:pPr>
          </w:p>
          <w:p w14:paraId="71C93097" w14:textId="77777777" w:rsidR="00CF485F" w:rsidRDefault="00CF485F">
            <w:pPr>
              <w:rPr>
                <w:rFonts w:ascii="仿宋_GB2312" w:eastAsia="仿宋_GB2312" w:hAnsi="仿宋_GB2312" w:cs="仿宋_GB2312" w:hint="eastAsia"/>
                <w:sz w:val="24"/>
              </w:rPr>
            </w:pPr>
          </w:p>
          <w:p w14:paraId="6DA3FCEB" w14:textId="77777777" w:rsidR="00CF485F" w:rsidRDefault="00CF485F">
            <w:pPr>
              <w:rPr>
                <w:rFonts w:ascii="仿宋_GB2312" w:eastAsia="仿宋_GB2312" w:hAnsi="仿宋_GB2312" w:cs="仿宋_GB2312" w:hint="eastAsia"/>
                <w:sz w:val="24"/>
              </w:rPr>
            </w:pPr>
          </w:p>
          <w:p w14:paraId="673F1131" w14:textId="77777777" w:rsidR="00C13129" w:rsidRDefault="00C13129">
            <w:pPr>
              <w:rPr>
                <w:rFonts w:ascii="仿宋_GB2312" w:eastAsia="仿宋_GB2312" w:hAnsi="仿宋_GB2312" w:cs="仿宋_GB2312" w:hint="eastAsia"/>
                <w:sz w:val="24"/>
              </w:rPr>
            </w:pPr>
          </w:p>
          <w:p w14:paraId="798385E6" w14:textId="77777777" w:rsidR="00C13129" w:rsidRDefault="00C13129">
            <w:pPr>
              <w:rPr>
                <w:rFonts w:ascii="仿宋_GB2312" w:eastAsia="仿宋_GB2312" w:hAnsi="仿宋_GB2312" w:cs="仿宋_GB2312" w:hint="eastAsia"/>
                <w:sz w:val="24"/>
              </w:rPr>
            </w:pPr>
          </w:p>
          <w:p w14:paraId="2F097900" w14:textId="77777777" w:rsidR="00B96695" w:rsidRDefault="00B96695">
            <w:pPr>
              <w:rPr>
                <w:rFonts w:ascii="仿宋_GB2312" w:eastAsia="仿宋_GB2312" w:hAnsi="仿宋_GB2312" w:cs="仿宋_GB2312" w:hint="eastAsia"/>
                <w:sz w:val="24"/>
              </w:rPr>
            </w:pPr>
          </w:p>
          <w:p w14:paraId="08351DEA" w14:textId="77777777" w:rsidR="00B96695" w:rsidRDefault="00B96695">
            <w:pPr>
              <w:rPr>
                <w:rFonts w:ascii="仿宋_GB2312" w:eastAsia="仿宋_GB2312" w:hAnsi="仿宋_GB2312" w:cs="仿宋_GB2312" w:hint="eastAsia"/>
                <w:sz w:val="24"/>
              </w:rPr>
            </w:pPr>
          </w:p>
          <w:p w14:paraId="5DC83E8E" w14:textId="77777777" w:rsidR="00B96695" w:rsidRDefault="00B96695">
            <w:pPr>
              <w:rPr>
                <w:rFonts w:ascii="仿宋_GB2312" w:eastAsia="仿宋_GB2312" w:hAnsi="仿宋_GB2312" w:cs="仿宋_GB2312" w:hint="eastAsia"/>
                <w:sz w:val="24"/>
              </w:rPr>
            </w:pPr>
          </w:p>
          <w:p w14:paraId="45B4C77C" w14:textId="77777777" w:rsidR="00C13129" w:rsidRDefault="00C13129">
            <w:pPr>
              <w:rPr>
                <w:rFonts w:ascii="仿宋_GB2312" w:eastAsia="仿宋_GB2312" w:hAnsi="仿宋_GB2312" w:cs="仿宋_GB2312" w:hint="eastAsia"/>
                <w:sz w:val="24"/>
              </w:rPr>
            </w:pPr>
          </w:p>
          <w:p w14:paraId="4355AE7F" w14:textId="77777777" w:rsidR="00C13129" w:rsidRDefault="00C13129">
            <w:pPr>
              <w:rPr>
                <w:rFonts w:ascii="仿宋_GB2312" w:eastAsia="仿宋_GB2312" w:hAnsi="仿宋_GB2312" w:cs="仿宋_GB2312" w:hint="eastAsia"/>
                <w:sz w:val="24"/>
              </w:rPr>
            </w:pPr>
          </w:p>
        </w:tc>
      </w:tr>
    </w:tbl>
    <w:p w14:paraId="6B90471D"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三、主要研究方案、技术路线图</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00"/>
      </w:tblGrid>
      <w:tr w:rsidR="00C13129" w14:paraId="28020A91" w14:textId="77777777">
        <w:trPr>
          <w:trHeight w:val="7022"/>
          <w:jc w:val="center"/>
        </w:trPr>
        <w:tc>
          <w:tcPr>
            <w:tcW w:w="9100" w:type="dxa"/>
          </w:tcPr>
          <w:p w14:paraId="2D384F05" w14:textId="77777777" w:rsidR="00CF485F" w:rsidRPr="00B96695" w:rsidRDefault="00CF485F" w:rsidP="00B96695">
            <w:pPr>
              <w:tabs>
                <w:tab w:val="left" w:pos="362"/>
              </w:tabs>
              <w:spacing w:line="360" w:lineRule="auto"/>
              <w:rPr>
                <w:rFonts w:ascii="仿宋_GB2312" w:eastAsia="仿宋_GB2312" w:hAnsi="宋体" w:cs="黑体" w:hint="eastAsia"/>
                <w:b/>
                <w:bCs/>
                <w:color w:val="000000"/>
                <w:sz w:val="24"/>
                <w:szCs w:val="24"/>
              </w:rPr>
            </w:pPr>
            <w:bookmarkStart w:id="0" w:name="_Toc171625648"/>
            <w:bookmarkStart w:id="1" w:name="_Toc171626236"/>
            <w:r w:rsidRPr="00B96695">
              <w:rPr>
                <w:rFonts w:ascii="仿宋_GB2312" w:eastAsia="仿宋_GB2312" w:hAnsi="宋体" w:cs="黑体" w:hint="eastAsia"/>
                <w:b/>
                <w:bCs/>
                <w:color w:val="000000"/>
                <w:sz w:val="24"/>
                <w:szCs w:val="24"/>
              </w:rPr>
              <w:t>研究一：结石康胶囊治疗泌尿系结石有效性与安全性的队列研究</w:t>
            </w:r>
          </w:p>
          <w:p w14:paraId="643C358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 研究设计</w:t>
            </w:r>
          </w:p>
          <w:p w14:paraId="74DD62A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.1 病例来源</w:t>
            </w:r>
            <w:bookmarkEnd w:id="0"/>
            <w:bookmarkEnd w:id="1"/>
          </w:p>
          <w:p w14:paraId="6C1EF49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该研究是前瞻性队列研究，病例来源于</w:t>
            </w:r>
            <w:r w:rsidRPr="00B96695">
              <w:rPr>
                <w:rFonts w:ascii="仿宋_GB2312" w:eastAsia="仿宋_GB2312" w:hAnsi="宋体" w:cs="黑体" w:hint="eastAsia"/>
                <w:color w:val="000000"/>
                <w:sz w:val="24"/>
                <w:szCs w:val="24"/>
              </w:rPr>
              <w:t>首都医科大学附属北京朝阳医院、</w:t>
            </w:r>
            <w:r w:rsidRPr="00B96695">
              <w:rPr>
                <w:rFonts w:ascii="仿宋_GB2312" w:eastAsia="仿宋_GB2312" w:hAnsi="宋体" w:cs="黑体"/>
                <w:color w:val="000000"/>
                <w:sz w:val="24"/>
                <w:szCs w:val="24"/>
              </w:rPr>
              <w:t>北京中医药大学东直门医院肾病科门诊或病房的300-400例泌尿系结石患者。</w:t>
            </w:r>
          </w:p>
          <w:p w14:paraId="7A992C3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1.2 样本量计算</w:t>
            </w:r>
          </w:p>
          <w:p w14:paraId="614286E8" w14:textId="669E30DB"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该</w:t>
            </w:r>
            <w:r w:rsidRPr="00B96695">
              <w:rPr>
                <w:rFonts w:ascii="仿宋_GB2312" w:eastAsia="仿宋_GB2312" w:hAnsi="宋体" w:cs="黑体"/>
                <w:color w:val="000000"/>
                <w:sz w:val="24"/>
                <w:szCs w:val="24"/>
              </w:rPr>
              <w:t>研究的样本量使用PASS 15.0软件进行计算。主要结局指标为治疗</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周后</w:t>
            </w:r>
            <w:r w:rsidRPr="00B96695">
              <w:rPr>
                <w:rFonts w:ascii="仿宋_GB2312" w:eastAsia="仿宋_GB2312" w:hAnsi="宋体" w:cs="黑体" w:hint="eastAsia"/>
                <w:color w:val="000000"/>
                <w:sz w:val="24"/>
                <w:szCs w:val="24"/>
              </w:rPr>
              <w:t>的排石率</w:t>
            </w:r>
            <w:r w:rsidRPr="00B96695">
              <w:rPr>
                <w:rFonts w:ascii="仿宋_GB2312" w:eastAsia="仿宋_GB2312" w:hAnsi="宋体" w:cs="黑体"/>
                <w:color w:val="000000"/>
                <w:sz w:val="24"/>
                <w:szCs w:val="24"/>
              </w:rPr>
              <w:t>。根据</w:t>
            </w:r>
            <w:r w:rsidRPr="00B96695">
              <w:rPr>
                <w:rFonts w:ascii="仿宋_GB2312" w:eastAsia="仿宋_GB2312" w:hAnsi="宋体" w:cs="黑体" w:hint="eastAsia"/>
                <w:color w:val="000000"/>
                <w:sz w:val="24"/>
                <w:szCs w:val="24"/>
              </w:rPr>
              <w:t>李</w:t>
            </w:r>
            <w:r w:rsidRPr="00B96695">
              <w:rPr>
                <w:rFonts w:ascii="仿宋_GB2312" w:eastAsia="仿宋_GB2312" w:hAnsi="宋体" w:cs="黑体"/>
                <w:color w:val="000000"/>
                <w:sz w:val="24"/>
                <w:szCs w:val="24"/>
              </w:rPr>
              <w:t>金</w:t>
            </w:r>
            <w:r w:rsidRPr="00B96695">
              <w:rPr>
                <w:rFonts w:ascii="仿宋_GB2312" w:eastAsia="仿宋_GB2312" w:hAnsi="宋体" w:cs="黑体" w:hint="eastAsia"/>
                <w:color w:val="000000"/>
                <w:sz w:val="24"/>
                <w:szCs w:val="24"/>
              </w:rPr>
              <w:t>贵</w:t>
            </w:r>
            <w:r w:rsidRPr="00B96695">
              <w:rPr>
                <w:rFonts w:ascii="仿宋_GB2312" w:eastAsia="仿宋_GB2312" w:hAnsi="宋体" w:cs="黑体"/>
                <w:color w:val="000000"/>
                <w:sz w:val="24"/>
                <w:szCs w:val="24"/>
              </w:rPr>
              <w:t>等[</w:t>
            </w: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]的前期研究，设定显著性水平</w:t>
            </w:r>
            <w:r w:rsidRPr="00B96695">
              <w:rPr>
                <w:rFonts w:ascii="仿宋_GB2312" w:eastAsia="仿宋_GB2312" w:hAnsi="宋体" w:cs="黑体"/>
                <w:color w:val="000000"/>
                <w:sz w:val="24"/>
                <w:szCs w:val="24"/>
              </w:rPr>
              <w:t>α</w:t>
            </w:r>
            <w:r w:rsidRPr="00B96695">
              <w:rPr>
                <w:rFonts w:ascii="仿宋_GB2312" w:eastAsia="仿宋_GB2312" w:hAnsi="宋体" w:cs="黑体"/>
                <w:color w:val="000000"/>
                <w:sz w:val="24"/>
                <w:szCs w:val="24"/>
              </w:rPr>
              <w:t>=0.05（双侧），检验效能为90%，</w:t>
            </w:r>
            <w:r w:rsidRPr="00B96695">
              <w:rPr>
                <w:rFonts w:ascii="仿宋_GB2312" w:eastAsia="仿宋_GB2312" w:hAnsi="宋体" w:cs="黑体" w:hint="eastAsia"/>
                <w:color w:val="000000"/>
                <w:sz w:val="24"/>
                <w:szCs w:val="24"/>
              </w:rPr>
              <w:t>p1=86.7%，p2=71.7%，</w:t>
            </w:r>
            <w:r w:rsidRPr="00B96695">
              <w:rPr>
                <w:rFonts w:ascii="仿宋_GB2312" w:eastAsia="仿宋_GB2312" w:hAnsi="宋体" w:cs="黑体"/>
                <w:color w:val="000000"/>
                <w:sz w:val="24"/>
                <w:szCs w:val="24"/>
              </w:rPr>
              <w:t>采用PASS 15.0软件进行计算得出：</w:t>
            </w:r>
            <w:r w:rsidRPr="00B96695">
              <w:rPr>
                <w:rFonts w:ascii="仿宋_GB2312" w:eastAsia="仿宋_GB2312" w:hAnsi="宋体" w:cs="黑体" w:hint="eastAsia"/>
                <w:color w:val="000000"/>
                <w:sz w:val="24"/>
                <w:szCs w:val="24"/>
              </w:rPr>
              <w:t>N1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N2</w:t>
            </w:r>
            <w:r w:rsidRPr="00B96695">
              <w:rPr>
                <w:rFonts w:ascii="仿宋_GB2312" w:eastAsia="仿宋_GB2312" w:hAnsi="宋体" w:cs="黑体"/>
                <w:color w:val="000000"/>
                <w:sz w:val="24"/>
                <w:szCs w:val="24"/>
              </w:rPr>
              <w:t>=14</w:t>
            </w:r>
            <w:r w:rsidRPr="00B96695">
              <w:rPr>
                <w:rFonts w:ascii="仿宋_GB2312" w:eastAsia="仿宋_GB2312" w:hAnsi="宋体" w:cs="黑体" w:hint="eastAsia"/>
                <w:color w:val="000000"/>
                <w:sz w:val="24"/>
                <w:szCs w:val="24"/>
              </w:rPr>
              <w:t>9。假定研究对象的失访率为15%，则两组分别至少纳入172例（见图1）。鉴于队列研究将来可能需要倾向性评分及多因素分析，可适当扩展样本量。</w:t>
            </w:r>
          </w:p>
          <w:p w14:paraId="503E6A64"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hint="eastAsia"/>
                <w:noProof/>
                <w:color w:val="000000"/>
                <w:sz w:val="24"/>
                <w:szCs w:val="24"/>
              </w:rPr>
              <w:drawing>
                <wp:inline distT="0" distB="0" distL="0" distR="0" wp14:anchorId="42A67D2B" wp14:editId="081CC027">
                  <wp:extent cx="5391150" cy="1249680"/>
                  <wp:effectExtent l="0" t="0" r="0" b="7620"/>
                  <wp:docPr id="12489169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16920"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03504" cy="1253107"/>
                          </a:xfrm>
                          <a:prstGeom prst="rect">
                            <a:avLst/>
                          </a:prstGeom>
                        </pic:spPr>
                      </pic:pic>
                    </a:graphicData>
                  </a:graphic>
                </wp:inline>
              </w:drawing>
            </w:r>
          </w:p>
          <w:p w14:paraId="05845EB1"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图1 样本量计算结果</w:t>
            </w:r>
          </w:p>
          <w:p w14:paraId="4231500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2" w:name="_Toc171625649"/>
            <w:bookmarkStart w:id="3" w:name="_Toc171626237"/>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 xml:space="preserve"> </w:t>
            </w:r>
            <w:bookmarkEnd w:id="2"/>
            <w:bookmarkEnd w:id="3"/>
            <w:r w:rsidRPr="00B96695">
              <w:rPr>
                <w:rFonts w:ascii="仿宋_GB2312" w:eastAsia="仿宋_GB2312" w:hAnsi="宋体" w:cs="黑体" w:hint="eastAsia"/>
                <w:color w:val="000000"/>
                <w:sz w:val="24"/>
                <w:szCs w:val="24"/>
              </w:rPr>
              <w:t>整体设计</w:t>
            </w:r>
          </w:p>
          <w:p w14:paraId="78D8821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本研究选取 202</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年</w:t>
            </w:r>
            <w:r w:rsidRPr="00B96695">
              <w:rPr>
                <w:rFonts w:ascii="仿宋_GB2312" w:eastAsia="仿宋_GB2312" w:hAnsi="宋体" w:cs="黑体" w:hint="eastAsia"/>
                <w:color w:val="000000"/>
                <w:sz w:val="24"/>
                <w:szCs w:val="24"/>
              </w:rPr>
              <w:t>12</w:t>
            </w:r>
            <w:r w:rsidRPr="00B96695">
              <w:rPr>
                <w:rFonts w:ascii="仿宋_GB2312" w:eastAsia="仿宋_GB2312" w:hAnsi="宋体" w:cs="黑体"/>
                <w:color w:val="000000"/>
                <w:sz w:val="24"/>
                <w:szCs w:val="24"/>
              </w:rPr>
              <w:t>月</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202</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年</w:t>
            </w:r>
            <w:r w:rsidRPr="00B96695">
              <w:rPr>
                <w:rFonts w:ascii="仿宋_GB2312" w:eastAsia="仿宋_GB2312" w:hAnsi="宋体" w:cs="黑体" w:hint="eastAsia"/>
                <w:color w:val="000000"/>
                <w:sz w:val="24"/>
                <w:szCs w:val="24"/>
              </w:rPr>
              <w:t>12</w:t>
            </w:r>
            <w:r w:rsidRPr="00B96695">
              <w:rPr>
                <w:rFonts w:ascii="仿宋_GB2312" w:eastAsia="仿宋_GB2312" w:hAnsi="宋体" w:cs="黑体"/>
                <w:color w:val="000000"/>
                <w:sz w:val="24"/>
                <w:szCs w:val="24"/>
              </w:rPr>
              <w:t>月在</w:t>
            </w:r>
            <w:r w:rsidRPr="00B96695">
              <w:rPr>
                <w:rFonts w:ascii="仿宋_GB2312" w:eastAsia="仿宋_GB2312" w:hAnsi="宋体" w:cs="黑体" w:hint="eastAsia"/>
                <w:color w:val="000000"/>
                <w:sz w:val="24"/>
                <w:szCs w:val="24"/>
              </w:rPr>
              <w:t>首都医科大学附属北京朝阳医院、北京中医药大学东直门医院就诊的泌尿系结石患者（已进行泌尿系超声、腹部平片或腹部CT等影像学检查确诊为泌尿系结石）作为研究对象。</w:t>
            </w:r>
            <w:r w:rsidRPr="00B96695">
              <w:rPr>
                <w:rFonts w:ascii="仿宋_GB2312" w:eastAsia="仿宋_GB2312" w:hAnsi="宋体" w:cs="黑体"/>
                <w:color w:val="000000"/>
                <w:sz w:val="24"/>
                <w:szCs w:val="24"/>
              </w:rPr>
              <w:t>根据是否服用</w:t>
            </w:r>
            <w:r w:rsidRPr="00B96695">
              <w:rPr>
                <w:rFonts w:ascii="仿宋_GB2312" w:eastAsia="仿宋_GB2312" w:hAnsi="宋体" w:cs="黑体" w:hint="eastAsia"/>
                <w:color w:val="000000"/>
                <w:sz w:val="24"/>
                <w:szCs w:val="24"/>
              </w:rPr>
              <w:t>结石康胶囊</w:t>
            </w:r>
            <w:r w:rsidRPr="00B96695">
              <w:rPr>
                <w:rFonts w:ascii="仿宋_GB2312" w:eastAsia="仿宋_GB2312" w:hAnsi="宋体" w:cs="黑体"/>
                <w:color w:val="000000"/>
                <w:sz w:val="24"/>
                <w:szCs w:val="24"/>
              </w:rPr>
              <w:t>将患者分为暴露组和非暴露组，采用倾向得分匹配法（PSM）进行</w:t>
            </w:r>
            <w:r w:rsidRPr="00B96695">
              <w:rPr>
                <w:rFonts w:ascii="仿宋_GB2312" w:eastAsia="仿宋_GB2312" w:hAnsi="宋体" w:cs="黑体" w:hint="eastAsia"/>
                <w:color w:val="000000"/>
                <w:sz w:val="24"/>
                <w:szCs w:val="24"/>
              </w:rPr>
              <w:t>暴露组</w:t>
            </w:r>
            <w:r w:rsidRPr="00B96695">
              <w:rPr>
                <w:rFonts w:ascii="仿宋_GB2312" w:eastAsia="仿宋_GB2312" w:hAnsi="宋体" w:cs="黑体"/>
                <w:color w:val="000000"/>
                <w:sz w:val="24"/>
                <w:szCs w:val="24"/>
              </w:rPr>
              <w:t>与</w:t>
            </w:r>
            <w:r w:rsidRPr="00B96695">
              <w:rPr>
                <w:rFonts w:ascii="仿宋_GB2312" w:eastAsia="仿宋_GB2312" w:hAnsi="宋体" w:cs="黑体" w:hint="eastAsia"/>
                <w:color w:val="000000"/>
                <w:sz w:val="24"/>
                <w:szCs w:val="24"/>
              </w:rPr>
              <w:t>非暴露组</w:t>
            </w:r>
            <w:r w:rsidRPr="00B96695">
              <w:rPr>
                <w:rFonts w:ascii="仿宋_GB2312" w:eastAsia="仿宋_GB2312" w:hAnsi="宋体" w:cs="黑体"/>
                <w:color w:val="000000"/>
                <w:sz w:val="24"/>
                <w:szCs w:val="24"/>
              </w:rPr>
              <w:t xml:space="preserve"> 1</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1 匹配，按照治疗要求连续服药4周，观察4周，</w:t>
            </w:r>
            <w:r w:rsidRPr="00B96695">
              <w:rPr>
                <w:rFonts w:ascii="仿宋_GB2312" w:eastAsia="仿宋_GB2312" w:hAnsi="宋体" w:cs="黑体" w:hint="eastAsia"/>
                <w:color w:val="000000"/>
                <w:sz w:val="24"/>
                <w:szCs w:val="24"/>
              </w:rPr>
              <w:t>分别</w:t>
            </w:r>
            <w:r w:rsidRPr="00B96695">
              <w:rPr>
                <w:rFonts w:ascii="仿宋_GB2312" w:eastAsia="仿宋_GB2312" w:hAnsi="宋体" w:cs="黑体"/>
                <w:color w:val="000000"/>
                <w:sz w:val="24"/>
                <w:szCs w:val="24"/>
              </w:rPr>
              <w:t>于</w:t>
            </w:r>
            <w:r w:rsidRPr="00B96695">
              <w:rPr>
                <w:rFonts w:ascii="仿宋_GB2312" w:eastAsia="仿宋_GB2312" w:hAnsi="宋体" w:cs="黑体" w:hint="eastAsia"/>
                <w:color w:val="000000"/>
                <w:sz w:val="24"/>
                <w:szCs w:val="24"/>
              </w:rPr>
              <w:t>入组后2周、4周分别进行一般资料、疗效指标、安全性指标及不良事件记录，随访至服药结束后8周再次评估患者的一般资料、疗效指标、安全性指标及复发率情况。</w:t>
            </w:r>
          </w:p>
          <w:p w14:paraId="2504CE1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1.4 亚组分析</w:t>
            </w:r>
          </w:p>
          <w:p w14:paraId="4462C7F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1.4.1 手术与非手术患者分析</w:t>
            </w:r>
          </w:p>
          <w:p w14:paraId="1C9EC58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根据患者是否进行过手术（如ESWL）可将其分为术后组和非手术组，对比不同组</w:t>
            </w:r>
            <w:r w:rsidRPr="00B96695">
              <w:rPr>
                <w:rFonts w:ascii="仿宋_GB2312" w:eastAsia="仿宋_GB2312" w:hAnsi="宋体" w:cs="黑体" w:hint="eastAsia"/>
                <w:color w:val="000000"/>
                <w:sz w:val="24"/>
                <w:szCs w:val="24"/>
              </w:rPr>
              <w:lastRenderedPageBreak/>
              <w:t>别患者的复发率、排石情况、中医证候评分、VAS评分等疗效评价及预后评价等，探索结石康胶囊对术后或非手术泌尿系结石疗效与预后的影响。</w:t>
            </w:r>
          </w:p>
          <w:p w14:paraId="120D4BC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1.4.2 暴露因素分析</w:t>
            </w:r>
          </w:p>
          <w:p w14:paraId="2320C27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根据患者服用结石康胶囊的时长可将其分为高暴露组（≥3月）和低暴露组（≥1月），对比泌尿系统结石患者的复发率、排石情况、中医证候评分、VAS评分及患者评价问卷调查等疗效评价及预后评价等，探索不同服药时长对泌尿系统结石的疗效与预后的影响。</w:t>
            </w:r>
          </w:p>
          <w:p w14:paraId="3AD06F3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1.4.3 结石部位</w:t>
            </w:r>
          </w:p>
          <w:p w14:paraId="6948A9F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根据患者结石部位不同，将其分为肾结石组、输尿管结石组两个亚组，对比不同亚组患者的临床有效率、复发率、排石情况、中医证候评分、VAS评分等疗效评价及预后评价等，探索结石康胶囊对不同部位的泌尿系结石疗效与预后的影响。</w:t>
            </w:r>
          </w:p>
          <w:p w14:paraId="23AC452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4" w:name="_Toc171626238"/>
            <w:bookmarkStart w:id="5" w:name="_Toc171625650"/>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 xml:space="preserve"> 研究方法</w:t>
            </w:r>
            <w:bookmarkEnd w:id="4"/>
            <w:bookmarkEnd w:id="5"/>
          </w:p>
          <w:p w14:paraId="22E62218"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本研究采用前瞻性队列研究。首都医科大学附属北京朝阳医院为临床研究负责单位。临床研究中心严格按照临床研究方案规定的各项诊断、疗效标准及相关操作规范，收集符合纳排标准的泌尿系结石患者入组进行临床观察。签署知情同意书自愿参与本研究的患者，将是否服用结石康胶囊作为暴露因素，自愿服用结石康胶囊治疗的患者为暴露组，不接受结石康胶囊治疗的患者为非暴露组。暴露组予结石康胶囊治疗4周，观察4周，并安排2周、4周、12周通过在线问卷或电话的方式对两组进行随访，收集病例资料、评价疗效指标及安全性指标。</w:t>
            </w:r>
          </w:p>
          <w:p w14:paraId="71B6B14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1.6 质量控制</w:t>
            </w:r>
          </w:p>
          <w:p w14:paraId="08BC0AB3" w14:textId="77777777" w:rsidR="00CF485F" w:rsidRPr="00B96695" w:rsidRDefault="00CF485F" w:rsidP="00B96695">
            <w:pPr>
              <w:tabs>
                <w:tab w:val="left" w:pos="362"/>
              </w:tabs>
              <w:spacing w:line="360" w:lineRule="auto"/>
              <w:ind w:firstLineChars="200" w:firstLine="48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课题组统一培训项目成员应用各种评估方法与病例观察收集方法，负责研究资料的收集，严格定义暴露组和非暴露组，确保组间基线相对均衡，以最大限度的减少选择偏倚。同时对患者进行入组教育，获得患者的配合，设置合理的随访时间窗，对难以按时随访的患者，允许在预设范围内提前或推迟，为回院随访的患者提供交通补贴或小礼品，提高配合度，降低失访率。如患者无法亲自到院，可通过在线问卷或电话的方式远程收集数据，也可查阅电子病历系统、访问公共数据库，尽可能获取主要结局指标，减少因失访造成的数据缺失。在数据分析阶段控制混杂因素，将可能的混杂因素（如年龄、性别）分层，查看暴露与结局在各层中的关系，同时利用回归模型将多个混杂因素同时纳入分析，得到校正后的效应值。</w:t>
            </w:r>
          </w:p>
          <w:p w14:paraId="30F32C1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6" w:name="_Toc171626239"/>
            <w:bookmarkStart w:id="7" w:name="_Toc171625651"/>
            <w:r w:rsidRPr="00B96695">
              <w:rPr>
                <w:rFonts w:ascii="仿宋_GB2312" w:eastAsia="仿宋_GB2312" w:hAnsi="宋体" w:cs="黑体" w:hint="eastAsia"/>
                <w:color w:val="000000"/>
                <w:sz w:val="24"/>
                <w:szCs w:val="24"/>
              </w:rPr>
              <w:lastRenderedPageBreak/>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 xml:space="preserve"> 技术路线图</w:t>
            </w:r>
            <w:bookmarkEnd w:id="6"/>
            <w:bookmarkEnd w:id="7"/>
          </w:p>
          <w:p w14:paraId="7BEFA853"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hint="eastAsia"/>
                <w:noProof/>
                <w:color w:val="000000"/>
                <w:sz w:val="24"/>
                <w:szCs w:val="24"/>
              </w:rPr>
              <w:drawing>
                <wp:inline distT="0" distB="0" distL="0" distR="0" wp14:anchorId="5204505D" wp14:editId="0A8BE278">
                  <wp:extent cx="4742180" cy="4925695"/>
                  <wp:effectExtent l="0" t="0" r="1270" b="8255"/>
                  <wp:docPr id="9705180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18081"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7111" cy="4930419"/>
                          </a:xfrm>
                          <a:prstGeom prst="rect">
                            <a:avLst/>
                          </a:prstGeom>
                        </pic:spPr>
                      </pic:pic>
                    </a:graphicData>
                  </a:graphic>
                </wp:inline>
              </w:drawing>
            </w:r>
          </w:p>
          <w:p w14:paraId="341971E9" w14:textId="77777777" w:rsidR="00CF485F" w:rsidRPr="00B96695" w:rsidRDefault="00CF485F" w:rsidP="00B96695">
            <w:pPr>
              <w:tabs>
                <w:tab w:val="left" w:pos="362"/>
              </w:tabs>
              <w:spacing w:line="360" w:lineRule="auto"/>
              <w:ind w:firstLineChars="1300" w:firstLine="312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图</w:t>
            </w: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 xml:space="preserve"> 技术路线图</w:t>
            </w:r>
          </w:p>
          <w:p w14:paraId="4F33D7E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8" w:name="_Toc171625652"/>
            <w:bookmarkStart w:id="9" w:name="_Toc171626240"/>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 xml:space="preserve">  受试者的选择与研究</w:t>
            </w:r>
            <w:bookmarkEnd w:id="8"/>
            <w:bookmarkEnd w:id="9"/>
            <w:r w:rsidRPr="00B96695">
              <w:rPr>
                <w:rFonts w:ascii="仿宋_GB2312" w:eastAsia="仿宋_GB2312" w:hAnsi="宋体" w:cs="黑体" w:hint="eastAsia"/>
                <w:color w:val="000000"/>
                <w:sz w:val="24"/>
                <w:szCs w:val="24"/>
              </w:rPr>
              <w:t>方案</w:t>
            </w:r>
          </w:p>
          <w:p w14:paraId="12EF889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10" w:name="_Toc171626241"/>
            <w:bookmarkStart w:id="11" w:name="_Toc171625653"/>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 疾病诊断标准</w:t>
            </w:r>
            <w:bookmarkEnd w:id="10"/>
            <w:bookmarkEnd w:id="11"/>
          </w:p>
          <w:p w14:paraId="0A5825D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.1.1 中医诊断标准</w:t>
            </w:r>
          </w:p>
          <w:p w14:paraId="72B02475"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依据《中医病症诊断疗效标准》中石淋的诊断标准：</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尿中夹砂石，排尿涩痛，或排尿时突然中断，尿道窘迫疼痛，少腹拘急，突发一侧腰腹绞痛难忍，甚则牵及外阴，尿中带血，舌红，苔薄黄，脉弦或带数；</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病久砂石不去，可伴见面色少华，精神萎顿，少气乏力，舌淡边有齿印，脉细而弱；或腰腹隐痛，手足心热，舌红少苔，脉细带数。</w:t>
            </w:r>
          </w:p>
          <w:p w14:paraId="6A7392A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.1.2 西医诊断标准</w:t>
            </w:r>
          </w:p>
          <w:p w14:paraId="6ECE6ED4"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参照《中国泌尿外科疾病诊断治疗标准》（2019版），所有病例均需通过腹部B超</w:t>
            </w:r>
            <w:r w:rsidRPr="00B96695">
              <w:rPr>
                <w:rFonts w:ascii="仿宋_GB2312" w:eastAsia="仿宋_GB2312" w:hAnsi="宋体" w:cs="黑体"/>
                <w:color w:val="000000"/>
                <w:sz w:val="24"/>
                <w:szCs w:val="24"/>
              </w:rPr>
              <w:lastRenderedPageBreak/>
              <w:t>（BUS）、腹部平片（KUB）或腹部CT明确诊断为泌尿系结石。</w:t>
            </w:r>
          </w:p>
          <w:p w14:paraId="007EAA8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12" w:name="_Toc171625654"/>
            <w:bookmarkStart w:id="13" w:name="_Toc171626242"/>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.2 中医证型分布</w:t>
            </w:r>
            <w:bookmarkEnd w:id="12"/>
            <w:bookmarkEnd w:id="13"/>
          </w:p>
          <w:p w14:paraId="166021D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根据2012年国家中医药管理局颁布的《中医病证诊断疗效标准》，将泌尿系结石分为下焦湿热证、下焦瘀滞证、肾气亏虚证及肾阴亏虚证四种证型。</w:t>
            </w:r>
          </w:p>
          <w:p w14:paraId="00FFA63B"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表1 泌尿系结石的辨证分型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2310"/>
              <w:gridCol w:w="2399"/>
              <w:gridCol w:w="2074"/>
            </w:tblGrid>
            <w:tr w:rsidR="00CF485F" w:rsidRPr="00B96695" w14:paraId="4A1DD081" w14:textId="77777777" w:rsidTr="00B96695">
              <w:trPr>
                <w:jc w:val="center"/>
              </w:trPr>
              <w:tc>
                <w:tcPr>
                  <w:tcW w:w="1513" w:type="dxa"/>
                </w:tcPr>
                <w:p w14:paraId="6A98D1F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证候类型</w:t>
                  </w:r>
                </w:p>
              </w:tc>
              <w:tc>
                <w:tcPr>
                  <w:tcW w:w="2310" w:type="dxa"/>
                </w:tcPr>
                <w:p w14:paraId="03BC504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主症</w:t>
                  </w:r>
                </w:p>
              </w:tc>
              <w:tc>
                <w:tcPr>
                  <w:tcW w:w="2399" w:type="dxa"/>
                </w:tcPr>
                <w:p w14:paraId="6A60A96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兼症</w:t>
                  </w:r>
                </w:p>
              </w:tc>
              <w:tc>
                <w:tcPr>
                  <w:tcW w:w="2074" w:type="dxa"/>
                </w:tcPr>
                <w:p w14:paraId="1950C18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舌脉</w:t>
                  </w:r>
                </w:p>
              </w:tc>
            </w:tr>
            <w:tr w:rsidR="00CF485F" w:rsidRPr="00B96695" w14:paraId="46D537F3" w14:textId="77777777" w:rsidTr="00B96695">
              <w:trPr>
                <w:jc w:val="center"/>
              </w:trPr>
              <w:tc>
                <w:tcPr>
                  <w:tcW w:w="1513" w:type="dxa"/>
                </w:tcPr>
                <w:p w14:paraId="74D4CAF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下焦湿热证</w:t>
                  </w:r>
                </w:p>
              </w:tc>
              <w:tc>
                <w:tcPr>
                  <w:tcW w:w="2310" w:type="dxa"/>
                </w:tcPr>
                <w:p w14:paraId="227C3BD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腰腹绞痛，小便涩痛</w:t>
                  </w:r>
                </w:p>
              </w:tc>
              <w:tc>
                <w:tcPr>
                  <w:tcW w:w="2399" w:type="dxa"/>
                </w:tcPr>
                <w:p w14:paraId="1311026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尿中带血，或排尿中断，解时刺痛难忍，大便干结</w:t>
                  </w:r>
                </w:p>
              </w:tc>
              <w:tc>
                <w:tcPr>
                  <w:tcW w:w="2074" w:type="dxa"/>
                </w:tcPr>
                <w:p w14:paraId="0E96B61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舌苔黄腻，脉弦或数</w:t>
                  </w:r>
                </w:p>
              </w:tc>
            </w:tr>
            <w:tr w:rsidR="00CF485F" w:rsidRPr="00B96695" w14:paraId="552B146B" w14:textId="77777777" w:rsidTr="00B96695">
              <w:trPr>
                <w:jc w:val="center"/>
              </w:trPr>
              <w:tc>
                <w:tcPr>
                  <w:tcW w:w="1513" w:type="dxa"/>
                </w:tcPr>
                <w:p w14:paraId="7CD02EB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下焦瘀滞证</w:t>
                  </w:r>
                </w:p>
              </w:tc>
              <w:tc>
                <w:tcPr>
                  <w:tcW w:w="2310" w:type="dxa"/>
                </w:tcPr>
                <w:p w14:paraId="599CAFE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腰痛发胀，少腹刺痛</w:t>
                  </w:r>
                </w:p>
              </w:tc>
              <w:tc>
                <w:tcPr>
                  <w:tcW w:w="2399" w:type="dxa"/>
                </w:tcPr>
                <w:p w14:paraId="6B14AB72"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尿中夹血块或尿色暗红，解时不顺畅</w:t>
                  </w:r>
                </w:p>
              </w:tc>
              <w:tc>
                <w:tcPr>
                  <w:tcW w:w="2074" w:type="dxa"/>
                </w:tcPr>
                <w:p w14:paraId="13022AA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舌质紫暗或有瘀斑，脉细涩</w:t>
                  </w:r>
                </w:p>
              </w:tc>
            </w:tr>
            <w:tr w:rsidR="00CF485F" w:rsidRPr="00B96695" w14:paraId="1D2BA6D7" w14:textId="77777777" w:rsidTr="00B96695">
              <w:trPr>
                <w:jc w:val="center"/>
              </w:trPr>
              <w:tc>
                <w:tcPr>
                  <w:tcW w:w="1513" w:type="dxa"/>
                </w:tcPr>
                <w:p w14:paraId="70BB3F3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肾气亏虚证</w:t>
                  </w:r>
                </w:p>
              </w:tc>
              <w:tc>
                <w:tcPr>
                  <w:tcW w:w="2310" w:type="dxa"/>
                </w:tcPr>
                <w:p w14:paraId="5A74DB8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腰腹隐痛，排尿无力</w:t>
                  </w:r>
                </w:p>
              </w:tc>
              <w:tc>
                <w:tcPr>
                  <w:tcW w:w="2399" w:type="dxa"/>
                </w:tcPr>
                <w:p w14:paraId="5015921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少腹坠胀，神疲乏力，甚至颜面虚浮，畏寒肢冷</w:t>
                  </w:r>
                </w:p>
              </w:tc>
              <w:tc>
                <w:tcPr>
                  <w:tcW w:w="2074" w:type="dxa"/>
                </w:tcPr>
                <w:p w14:paraId="66927F5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舌体淡胖，脉沉细弱</w:t>
                  </w:r>
                </w:p>
              </w:tc>
            </w:tr>
            <w:tr w:rsidR="00CF485F" w:rsidRPr="00B96695" w14:paraId="29A027ED" w14:textId="77777777" w:rsidTr="00B96695">
              <w:trPr>
                <w:jc w:val="center"/>
              </w:trPr>
              <w:tc>
                <w:tcPr>
                  <w:tcW w:w="1513" w:type="dxa"/>
                </w:tcPr>
                <w:p w14:paraId="2EAC3A1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肾阴亏虚证</w:t>
                  </w:r>
                </w:p>
              </w:tc>
              <w:tc>
                <w:tcPr>
                  <w:tcW w:w="2310" w:type="dxa"/>
                </w:tcPr>
                <w:p w14:paraId="203DF9E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腰膝酸软，心烦咽燥</w:t>
                  </w:r>
                </w:p>
              </w:tc>
              <w:tc>
                <w:tcPr>
                  <w:tcW w:w="2399" w:type="dxa"/>
                </w:tcPr>
                <w:p w14:paraId="04A8A91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头晕目眩，耳鸣</w:t>
                  </w:r>
                </w:p>
              </w:tc>
              <w:tc>
                <w:tcPr>
                  <w:tcW w:w="2074" w:type="dxa"/>
                </w:tcPr>
                <w:p w14:paraId="556BF4E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舌红苔少，脉细数</w:t>
                  </w:r>
                </w:p>
              </w:tc>
            </w:tr>
          </w:tbl>
          <w:p w14:paraId="0028844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14" w:name="_Toc171626243"/>
            <w:bookmarkStart w:id="15" w:name="_Toc171625655"/>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.3 纳入标准</w:t>
            </w:r>
            <w:bookmarkEnd w:id="14"/>
            <w:bookmarkEnd w:id="15"/>
          </w:p>
          <w:p w14:paraId="2D67F8E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符合泌尿系结石的相关诊断标准；</w:t>
            </w:r>
          </w:p>
          <w:p w14:paraId="08C39C18"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经影像学检查明确诊断为泌尿系结石且结石直径</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6mm；</w:t>
            </w:r>
          </w:p>
          <w:p w14:paraId="53480A1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符合药物排石治疗适应症者；</w:t>
            </w:r>
          </w:p>
          <w:p w14:paraId="0DB868E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年龄18-70周岁，性别不限；</w:t>
            </w:r>
          </w:p>
          <w:p w14:paraId="769E31F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自愿签署知情同意书，具有一定的依从性。</w:t>
            </w:r>
          </w:p>
          <w:p w14:paraId="2DF1050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16" w:name="_Toc171625656"/>
            <w:bookmarkStart w:id="17" w:name="_Toc171626244"/>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.4 排除标准</w:t>
            </w:r>
            <w:bookmarkEnd w:id="16"/>
            <w:bookmarkEnd w:id="17"/>
          </w:p>
          <w:p w14:paraId="125B1EC9"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合并脑梗塞、冠心病、肺水肿、肝硬化、肿瘤及各种精神疾病；</w:t>
            </w:r>
          </w:p>
          <w:p w14:paraId="4CB8C9C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已确诊为泌尿系统解剖异常者（如肾盂输尿管连接处狭窄）；</w:t>
            </w:r>
          </w:p>
          <w:p w14:paraId="6822B3E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CT提示肾盂或输尿管明显扩张积液者；</w:t>
            </w:r>
          </w:p>
          <w:p w14:paraId="165DB856"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近期参加其他药物研究者；</w:t>
            </w:r>
          </w:p>
          <w:p w14:paraId="24756CE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备孕期、哺乳期及妊娠期妇女；</w:t>
            </w:r>
          </w:p>
          <w:p w14:paraId="47E05D9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⑥</w:t>
            </w:r>
            <w:r w:rsidRPr="00B96695">
              <w:rPr>
                <w:rFonts w:ascii="仿宋_GB2312" w:eastAsia="仿宋_GB2312" w:hAnsi="宋体" w:cs="黑体"/>
                <w:color w:val="000000"/>
                <w:sz w:val="24"/>
                <w:szCs w:val="24"/>
              </w:rPr>
              <w:t>研究者判断不能加入本研究的患者。</w:t>
            </w:r>
          </w:p>
          <w:p w14:paraId="057465F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18" w:name="_Toc171626245"/>
            <w:bookmarkStart w:id="19" w:name="_Toc171625657"/>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.5 脱落标准</w:t>
            </w:r>
            <w:bookmarkEnd w:id="18"/>
            <w:bookmarkEnd w:id="19"/>
          </w:p>
          <w:p w14:paraId="5D78A05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lastRenderedPageBreak/>
              <w:t>脱落病例标准：脱落病例是指所有填写过知情同意书，并筛选合格进入临床研究的受试者无论何时何因退出，只要没有完成方案所规定治疗周期，均为脱落病例。</w:t>
            </w:r>
            <w:r w:rsidRPr="00B96695">
              <w:rPr>
                <w:rFonts w:ascii="仿宋_GB2312" w:eastAsia="仿宋_GB2312" w:hAnsi="宋体" w:cs="黑体" w:hint="eastAsia"/>
                <w:color w:val="000000"/>
                <w:sz w:val="24"/>
                <w:szCs w:val="24"/>
              </w:rPr>
              <w:t>分析脱落原因并将</w:t>
            </w:r>
            <w:r w:rsidRPr="00B96695">
              <w:rPr>
                <w:rFonts w:ascii="仿宋_GB2312" w:eastAsia="仿宋_GB2312" w:hAnsi="宋体" w:cs="黑体"/>
                <w:color w:val="000000"/>
                <w:sz w:val="24"/>
                <w:szCs w:val="24"/>
              </w:rPr>
              <w:t>所有脱落病例</w:t>
            </w:r>
            <w:r w:rsidRPr="00B96695">
              <w:rPr>
                <w:rFonts w:ascii="仿宋_GB2312" w:eastAsia="仿宋_GB2312" w:hAnsi="宋体" w:cs="黑体" w:hint="eastAsia"/>
                <w:color w:val="000000"/>
                <w:sz w:val="24"/>
                <w:szCs w:val="24"/>
              </w:rPr>
              <w:t>记录到</w:t>
            </w:r>
            <w:r w:rsidRPr="00B96695">
              <w:rPr>
                <w:rFonts w:ascii="仿宋_GB2312" w:eastAsia="仿宋_GB2312" w:hAnsi="宋体" w:cs="黑体"/>
                <w:color w:val="000000"/>
                <w:sz w:val="24"/>
                <w:szCs w:val="24"/>
              </w:rPr>
              <w:t>CRF表交临床负责单位汇总，并进行统计分析。</w:t>
            </w:r>
          </w:p>
          <w:p w14:paraId="77AB8A0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20" w:name="_Toc171626246"/>
            <w:bookmarkStart w:id="21" w:name="_Toc171625658"/>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.6 中止研究</w:t>
            </w:r>
            <w:bookmarkEnd w:id="20"/>
            <w:bookmarkEnd w:id="21"/>
          </w:p>
          <w:p w14:paraId="0ADC4F99"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研究中止是指临床研究尚未按方案结束，中途停止全部研究。主要目的是保护受试者权益，保证研究质量，避免不必要的经济损失。中止研究由主要研究者和研究申办者共同协商决定。当发生下列情况之一可以中止临床研究：</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研究中发生严重安全性问题；</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研究中发现药物治疗效果太差，甚至无效，不具有临床价值；</w:t>
            </w: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研究中发现临床研究方案有重大失误，难以评价药物效应；</w:t>
            </w: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申办者要求中止；</w:t>
            </w: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国家食品药品监督管理局撤销研究。</w:t>
            </w:r>
          </w:p>
          <w:p w14:paraId="40E654A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22" w:name="_Toc171625659"/>
            <w:bookmarkStart w:id="23" w:name="_Toc171626247"/>
            <w:bookmarkStart w:id="24" w:name="_Hlk171604220"/>
            <w:bookmarkStart w:id="25" w:name="_Hlk173960839"/>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.7 访视流程设计</w:t>
            </w:r>
            <w:bookmarkEnd w:id="22"/>
            <w:bookmarkEnd w:id="23"/>
          </w:p>
          <w:bookmarkEnd w:id="24"/>
          <w:p w14:paraId="5F4A941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.7.1 研究周期</w:t>
            </w:r>
          </w:p>
          <w:p w14:paraId="4B1FEEC7"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根据是否服用</w:t>
            </w:r>
            <w:r w:rsidRPr="00B96695">
              <w:rPr>
                <w:rFonts w:ascii="仿宋_GB2312" w:eastAsia="仿宋_GB2312" w:hAnsi="宋体" w:cs="黑体" w:hint="eastAsia"/>
                <w:color w:val="000000"/>
                <w:sz w:val="24"/>
                <w:szCs w:val="24"/>
              </w:rPr>
              <w:t>结石康胶囊</w:t>
            </w:r>
            <w:r w:rsidRPr="00B96695">
              <w:rPr>
                <w:rFonts w:ascii="仿宋_GB2312" w:eastAsia="仿宋_GB2312" w:hAnsi="宋体" w:cs="黑体"/>
                <w:color w:val="000000"/>
                <w:sz w:val="24"/>
                <w:szCs w:val="24"/>
              </w:rPr>
              <w:t>将入选患者分为暴露组和非暴露组，按照治疗要求连续服药4周，观察4周，并安排2周、4周、12周随访</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收集病例资料、评价疗效指标及安全性指标。</w:t>
            </w:r>
          </w:p>
          <w:p w14:paraId="2318198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.7.2 访视点及流程</w:t>
            </w:r>
          </w:p>
          <w:p w14:paraId="6E97B2E5"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基于该方案总体设计与疗程，共有3个访视窗，具体研究步骤、访视时间窗与观察内容见表2。</w:t>
            </w:r>
          </w:p>
          <w:p w14:paraId="4CB6E224"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表2 研究步骤、流程与访视窗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1418"/>
              <w:gridCol w:w="1417"/>
              <w:gridCol w:w="1497"/>
            </w:tblGrid>
            <w:tr w:rsidR="00CF485F" w:rsidRPr="00B96695" w14:paraId="44DA4C35" w14:textId="77777777" w:rsidTr="00B12B78">
              <w:tc>
                <w:tcPr>
                  <w:tcW w:w="2547" w:type="dxa"/>
                </w:tcPr>
                <w:p w14:paraId="1F0E6F1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阶段</w:t>
                  </w:r>
                </w:p>
              </w:tc>
              <w:tc>
                <w:tcPr>
                  <w:tcW w:w="1417" w:type="dxa"/>
                </w:tcPr>
                <w:p w14:paraId="07C8DAC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入选期</w:t>
                  </w:r>
                </w:p>
              </w:tc>
              <w:tc>
                <w:tcPr>
                  <w:tcW w:w="4332" w:type="dxa"/>
                  <w:gridSpan w:val="3"/>
                </w:tcPr>
                <w:p w14:paraId="3F7D4C0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治疗及随访期</w:t>
                  </w:r>
                </w:p>
              </w:tc>
            </w:tr>
            <w:tr w:rsidR="00CF485F" w:rsidRPr="00B96695" w14:paraId="16AF1E09" w14:textId="77777777" w:rsidTr="00B12B78">
              <w:tc>
                <w:tcPr>
                  <w:tcW w:w="2547" w:type="dxa"/>
                </w:tcPr>
                <w:p w14:paraId="05AA78C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访视次数</w:t>
                  </w:r>
                </w:p>
              </w:tc>
              <w:tc>
                <w:tcPr>
                  <w:tcW w:w="1417" w:type="dxa"/>
                </w:tcPr>
                <w:p w14:paraId="77E836D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第1次</w:t>
                  </w:r>
                </w:p>
              </w:tc>
              <w:tc>
                <w:tcPr>
                  <w:tcW w:w="1418" w:type="dxa"/>
                </w:tcPr>
                <w:p w14:paraId="228DD4E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第2次</w:t>
                  </w:r>
                </w:p>
              </w:tc>
              <w:tc>
                <w:tcPr>
                  <w:tcW w:w="1417" w:type="dxa"/>
                </w:tcPr>
                <w:p w14:paraId="362DEEF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第3次</w:t>
                  </w:r>
                </w:p>
              </w:tc>
              <w:tc>
                <w:tcPr>
                  <w:tcW w:w="1497" w:type="dxa"/>
                </w:tcPr>
                <w:p w14:paraId="1B368C3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第4次</w:t>
                  </w:r>
                </w:p>
              </w:tc>
            </w:tr>
            <w:tr w:rsidR="00CF485F" w:rsidRPr="00B96695" w14:paraId="439FDE7E" w14:textId="77777777" w:rsidTr="00B12B78">
              <w:tc>
                <w:tcPr>
                  <w:tcW w:w="2547" w:type="dxa"/>
                </w:tcPr>
                <w:p w14:paraId="57200E3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访视时间点</w:t>
                  </w:r>
                </w:p>
              </w:tc>
              <w:tc>
                <w:tcPr>
                  <w:tcW w:w="1417" w:type="dxa"/>
                </w:tcPr>
                <w:p w14:paraId="03CF4B9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入组</w:t>
                  </w:r>
                </w:p>
              </w:tc>
              <w:tc>
                <w:tcPr>
                  <w:tcW w:w="1418" w:type="dxa"/>
                </w:tcPr>
                <w:p w14:paraId="4293F5B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2周</w:t>
                  </w:r>
                </w:p>
              </w:tc>
              <w:tc>
                <w:tcPr>
                  <w:tcW w:w="1417" w:type="dxa"/>
                </w:tcPr>
                <w:p w14:paraId="41462BB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4周</w:t>
                  </w:r>
                </w:p>
              </w:tc>
              <w:tc>
                <w:tcPr>
                  <w:tcW w:w="1497" w:type="dxa"/>
                </w:tcPr>
                <w:p w14:paraId="3C09160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12周</w:t>
                  </w:r>
                </w:p>
              </w:tc>
            </w:tr>
            <w:tr w:rsidR="00CF485F" w:rsidRPr="00B96695" w14:paraId="57EF4D2D" w14:textId="77777777" w:rsidTr="00B12B78">
              <w:tc>
                <w:tcPr>
                  <w:tcW w:w="2547" w:type="dxa"/>
                </w:tcPr>
                <w:p w14:paraId="6727659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签署知情同意书</w:t>
                  </w:r>
                </w:p>
              </w:tc>
              <w:tc>
                <w:tcPr>
                  <w:tcW w:w="1417" w:type="dxa"/>
                </w:tcPr>
                <w:p w14:paraId="6D70EED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2088065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1D68669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4933812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39861FC0" w14:textId="77777777" w:rsidTr="00B12B78">
              <w:tc>
                <w:tcPr>
                  <w:tcW w:w="2547" w:type="dxa"/>
                </w:tcPr>
                <w:p w14:paraId="1270892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审核入组、排除标准</w:t>
                  </w:r>
                </w:p>
              </w:tc>
              <w:tc>
                <w:tcPr>
                  <w:tcW w:w="1417" w:type="dxa"/>
                </w:tcPr>
                <w:p w14:paraId="024B1DF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16C8B94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2D780BD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716B396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4119D14F" w14:textId="77777777" w:rsidTr="00B12B78">
              <w:tc>
                <w:tcPr>
                  <w:tcW w:w="2547" w:type="dxa"/>
                </w:tcPr>
                <w:p w14:paraId="697CE1F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填写一般资料</w:t>
                  </w:r>
                </w:p>
              </w:tc>
              <w:tc>
                <w:tcPr>
                  <w:tcW w:w="1417" w:type="dxa"/>
                </w:tcPr>
                <w:p w14:paraId="76F68D8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6BA1A14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32B61F0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0FD031F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68AD605B" w14:textId="77777777" w:rsidTr="00B12B78">
              <w:tc>
                <w:tcPr>
                  <w:tcW w:w="2547" w:type="dxa"/>
                </w:tcPr>
                <w:p w14:paraId="167F91D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既往病史和治疗史</w:t>
                  </w:r>
                </w:p>
              </w:tc>
              <w:tc>
                <w:tcPr>
                  <w:tcW w:w="1417" w:type="dxa"/>
                </w:tcPr>
                <w:p w14:paraId="370B1CF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4063994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47FC3FA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332334C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2DB4A8CE" w14:textId="77777777" w:rsidTr="00B12B78">
              <w:tc>
                <w:tcPr>
                  <w:tcW w:w="2547" w:type="dxa"/>
                </w:tcPr>
                <w:p w14:paraId="5E5672A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合并疾病和治疗史</w:t>
                  </w:r>
                </w:p>
              </w:tc>
              <w:tc>
                <w:tcPr>
                  <w:tcW w:w="1417" w:type="dxa"/>
                </w:tcPr>
                <w:p w14:paraId="35784FB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63973FC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3C7596E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062AA97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0E72A9FA" w14:textId="77777777" w:rsidTr="00B12B78">
              <w:tc>
                <w:tcPr>
                  <w:tcW w:w="8296" w:type="dxa"/>
                  <w:gridSpan w:val="5"/>
                </w:tcPr>
                <w:p w14:paraId="06BCA781"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安全性检查</w:t>
                  </w:r>
                </w:p>
              </w:tc>
            </w:tr>
            <w:tr w:rsidR="00CF485F" w:rsidRPr="00B96695" w14:paraId="2DCE7F70" w14:textId="77777777" w:rsidTr="00B12B78">
              <w:tc>
                <w:tcPr>
                  <w:tcW w:w="2547" w:type="dxa"/>
                </w:tcPr>
                <w:p w14:paraId="5FEF927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lastRenderedPageBreak/>
                    <w:t>生命体征</w:t>
                  </w:r>
                </w:p>
              </w:tc>
              <w:tc>
                <w:tcPr>
                  <w:tcW w:w="1417" w:type="dxa"/>
                </w:tcPr>
                <w:p w14:paraId="04D1E2D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02F88AF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7" w:type="dxa"/>
                </w:tcPr>
                <w:p w14:paraId="13F7909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1B73353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r>
            <w:tr w:rsidR="00CF485F" w:rsidRPr="00B96695" w14:paraId="6CDCB414" w14:textId="77777777" w:rsidTr="00B12B78">
              <w:tc>
                <w:tcPr>
                  <w:tcW w:w="2547" w:type="dxa"/>
                </w:tcPr>
                <w:p w14:paraId="65FBC57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血常规</w:t>
                  </w:r>
                </w:p>
              </w:tc>
              <w:tc>
                <w:tcPr>
                  <w:tcW w:w="1417" w:type="dxa"/>
                </w:tcPr>
                <w:p w14:paraId="06D2BDD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5DC9E4F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25623F0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45190B8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76ECEF7F" w14:textId="77777777" w:rsidTr="00B12B78">
              <w:tc>
                <w:tcPr>
                  <w:tcW w:w="2547" w:type="dxa"/>
                </w:tcPr>
                <w:p w14:paraId="69F5424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尿常规</w:t>
                  </w:r>
                </w:p>
              </w:tc>
              <w:tc>
                <w:tcPr>
                  <w:tcW w:w="1417" w:type="dxa"/>
                </w:tcPr>
                <w:p w14:paraId="00FC5D9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6C9E008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0487232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4F5B26D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584734" w:rsidRPr="00B96695" w14:paraId="6580CE86" w14:textId="77777777" w:rsidTr="00B12B78">
              <w:tc>
                <w:tcPr>
                  <w:tcW w:w="2547" w:type="dxa"/>
                </w:tcPr>
                <w:p w14:paraId="25109574" w14:textId="197FE1F8" w:rsidR="00584734" w:rsidRPr="00B96695" w:rsidRDefault="00584734" w:rsidP="00B96695">
                  <w:pPr>
                    <w:tabs>
                      <w:tab w:val="left" w:pos="362"/>
                    </w:tabs>
                    <w:spacing w:line="360" w:lineRule="auto"/>
                    <w:rPr>
                      <w:rFonts w:ascii="仿宋_GB2312" w:eastAsia="仿宋_GB2312" w:hAnsi="宋体" w:cs="黑体" w:hint="eastAsia"/>
                      <w:color w:val="000000"/>
                      <w:sz w:val="24"/>
                      <w:szCs w:val="24"/>
                    </w:rPr>
                  </w:pPr>
                  <w:r>
                    <w:rPr>
                      <w:rFonts w:ascii="仿宋_GB2312" w:eastAsia="仿宋_GB2312" w:hAnsi="宋体" w:cs="黑体" w:hint="eastAsia"/>
                      <w:color w:val="000000"/>
                      <w:sz w:val="24"/>
                      <w:szCs w:val="24"/>
                    </w:rPr>
                    <w:t>尿生化</w:t>
                  </w:r>
                </w:p>
              </w:tc>
              <w:tc>
                <w:tcPr>
                  <w:tcW w:w="1417" w:type="dxa"/>
                </w:tcPr>
                <w:p w14:paraId="08424AB3" w14:textId="51BFE24B" w:rsidR="00584734" w:rsidRPr="00B96695" w:rsidRDefault="00584734"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72387A69" w14:textId="77777777" w:rsidR="00584734" w:rsidRPr="00B96695" w:rsidRDefault="00584734"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7BBCEF9F" w14:textId="7D1433F4" w:rsidR="00584734" w:rsidRPr="00B96695" w:rsidRDefault="00584734"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1A41B31B" w14:textId="77777777" w:rsidR="00584734" w:rsidRPr="00B96695" w:rsidRDefault="00584734" w:rsidP="00B96695">
                  <w:pPr>
                    <w:tabs>
                      <w:tab w:val="left" w:pos="362"/>
                    </w:tabs>
                    <w:spacing w:line="360" w:lineRule="auto"/>
                    <w:rPr>
                      <w:rFonts w:ascii="仿宋_GB2312" w:eastAsia="仿宋_GB2312" w:hAnsi="宋体" w:cs="黑体" w:hint="eastAsia"/>
                      <w:color w:val="000000"/>
                      <w:sz w:val="24"/>
                      <w:szCs w:val="24"/>
                    </w:rPr>
                  </w:pPr>
                </w:p>
              </w:tc>
            </w:tr>
            <w:tr w:rsidR="00C06BEE" w:rsidRPr="00B96695" w14:paraId="5BD7C30F" w14:textId="77777777" w:rsidTr="00B12B78">
              <w:tc>
                <w:tcPr>
                  <w:tcW w:w="2547" w:type="dxa"/>
                </w:tcPr>
                <w:p w14:paraId="767598E7" w14:textId="030A02F4" w:rsidR="00C06BEE" w:rsidRDefault="00C06BEE" w:rsidP="00B96695">
                  <w:pPr>
                    <w:tabs>
                      <w:tab w:val="left" w:pos="362"/>
                    </w:tabs>
                    <w:spacing w:line="360" w:lineRule="auto"/>
                    <w:rPr>
                      <w:rFonts w:ascii="仿宋_GB2312" w:eastAsia="仿宋_GB2312" w:hAnsi="宋体" w:cs="黑体" w:hint="eastAsia"/>
                      <w:color w:val="000000"/>
                      <w:sz w:val="24"/>
                      <w:szCs w:val="24"/>
                    </w:rPr>
                  </w:pPr>
                  <w:r>
                    <w:rPr>
                      <w:rFonts w:ascii="仿宋_GB2312" w:eastAsia="仿宋_GB2312" w:hAnsi="宋体" w:cs="黑体" w:hint="eastAsia"/>
                      <w:color w:val="000000"/>
                      <w:sz w:val="24"/>
                      <w:szCs w:val="24"/>
                    </w:rPr>
                    <w:t>炎性指标</w:t>
                  </w:r>
                </w:p>
              </w:tc>
              <w:tc>
                <w:tcPr>
                  <w:tcW w:w="1417" w:type="dxa"/>
                </w:tcPr>
                <w:p w14:paraId="1877DE37" w14:textId="258F9B1A" w:rsidR="00C06BEE" w:rsidRPr="00B96695" w:rsidRDefault="00C06BEE"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4994A70B" w14:textId="77777777" w:rsidR="00C06BEE" w:rsidRPr="00B96695" w:rsidRDefault="00C06BEE"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66D91A46" w14:textId="5EF614C1" w:rsidR="00C06BEE" w:rsidRPr="00B96695" w:rsidRDefault="00C06BEE"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31D1E1FF" w14:textId="77777777" w:rsidR="00C06BEE" w:rsidRPr="00B96695" w:rsidRDefault="00C06BEE"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728CFEDF" w14:textId="77777777" w:rsidTr="00B12B78">
              <w:tc>
                <w:tcPr>
                  <w:tcW w:w="2547" w:type="dxa"/>
                </w:tcPr>
                <w:p w14:paraId="7AACD79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肝功能</w:t>
                  </w:r>
                </w:p>
              </w:tc>
              <w:tc>
                <w:tcPr>
                  <w:tcW w:w="1417" w:type="dxa"/>
                </w:tcPr>
                <w:p w14:paraId="53D7B0D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14A7309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6D001BE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383C0B5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1DA5BE70" w14:textId="77777777" w:rsidTr="00B12B78">
              <w:tc>
                <w:tcPr>
                  <w:tcW w:w="2547" w:type="dxa"/>
                </w:tcPr>
                <w:p w14:paraId="261A962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肾功能</w:t>
                  </w:r>
                </w:p>
              </w:tc>
              <w:tc>
                <w:tcPr>
                  <w:tcW w:w="1417" w:type="dxa"/>
                </w:tcPr>
                <w:p w14:paraId="64FFAB7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3F62B94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496A6442"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119509C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50E92BFB" w14:textId="77777777" w:rsidTr="00B12B78">
              <w:tc>
                <w:tcPr>
                  <w:tcW w:w="2547" w:type="dxa"/>
                </w:tcPr>
                <w:p w14:paraId="7A8794A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心电图</w:t>
                  </w:r>
                </w:p>
              </w:tc>
              <w:tc>
                <w:tcPr>
                  <w:tcW w:w="1417" w:type="dxa"/>
                </w:tcPr>
                <w:p w14:paraId="3E5F56F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6A98ECE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07C5D86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4C0AAF0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3BBEEBC4" w14:textId="77777777" w:rsidTr="00B12B78">
              <w:tc>
                <w:tcPr>
                  <w:tcW w:w="8296" w:type="dxa"/>
                  <w:gridSpan w:val="5"/>
                </w:tcPr>
                <w:p w14:paraId="1C491BDF"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有效性检查</w:t>
                  </w:r>
                </w:p>
              </w:tc>
            </w:tr>
            <w:tr w:rsidR="00CF485F" w:rsidRPr="00B96695" w14:paraId="7FCACFA8" w14:textId="77777777" w:rsidTr="00B12B78">
              <w:tc>
                <w:tcPr>
                  <w:tcW w:w="2547" w:type="dxa"/>
                </w:tcPr>
                <w:p w14:paraId="2667890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排石情况</w:t>
                  </w:r>
                </w:p>
              </w:tc>
              <w:tc>
                <w:tcPr>
                  <w:tcW w:w="1417" w:type="dxa"/>
                </w:tcPr>
                <w:p w14:paraId="6D01C98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789D526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466E235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0A4E7AD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39D8B073" w14:textId="77777777" w:rsidTr="00B12B78">
              <w:tc>
                <w:tcPr>
                  <w:tcW w:w="2547" w:type="dxa"/>
                </w:tcPr>
                <w:p w14:paraId="228D6C8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临床有效率</w:t>
                  </w:r>
                </w:p>
              </w:tc>
              <w:tc>
                <w:tcPr>
                  <w:tcW w:w="1417" w:type="dxa"/>
                </w:tcPr>
                <w:p w14:paraId="26891A5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8" w:type="dxa"/>
                </w:tcPr>
                <w:p w14:paraId="74C41DE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22BCC7E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3F4E4C7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67F68DFB" w14:textId="77777777" w:rsidTr="00B12B78">
              <w:tc>
                <w:tcPr>
                  <w:tcW w:w="2547" w:type="dxa"/>
                </w:tcPr>
                <w:p w14:paraId="48F5F43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复发率</w:t>
                  </w:r>
                </w:p>
              </w:tc>
              <w:tc>
                <w:tcPr>
                  <w:tcW w:w="1417" w:type="dxa"/>
                </w:tcPr>
                <w:p w14:paraId="1EA76E1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8" w:type="dxa"/>
                </w:tcPr>
                <w:p w14:paraId="1836A54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037018A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7E6E491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r>
            <w:tr w:rsidR="00CF485F" w:rsidRPr="00B96695" w14:paraId="378FF1CD" w14:textId="77777777" w:rsidTr="00B12B78">
              <w:tc>
                <w:tcPr>
                  <w:tcW w:w="2547" w:type="dxa"/>
                </w:tcPr>
                <w:p w14:paraId="78B1D0F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中医证候评分</w:t>
                  </w:r>
                </w:p>
              </w:tc>
              <w:tc>
                <w:tcPr>
                  <w:tcW w:w="1417" w:type="dxa"/>
                </w:tcPr>
                <w:p w14:paraId="58AB6EF2"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43CC2FA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7" w:type="dxa"/>
                </w:tcPr>
                <w:p w14:paraId="0B4BF4A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7BF66BB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r>
            <w:tr w:rsidR="00CF485F" w:rsidRPr="00B96695" w14:paraId="32EEB2C5" w14:textId="77777777" w:rsidTr="00B12B78">
              <w:tc>
                <w:tcPr>
                  <w:tcW w:w="2547" w:type="dxa"/>
                </w:tcPr>
                <w:p w14:paraId="283C0B8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VAS评分</w:t>
                  </w:r>
                </w:p>
              </w:tc>
              <w:tc>
                <w:tcPr>
                  <w:tcW w:w="1417" w:type="dxa"/>
                </w:tcPr>
                <w:p w14:paraId="229333E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0439FF8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7" w:type="dxa"/>
                </w:tcPr>
                <w:p w14:paraId="400DA2A2"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6624F59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r>
            <w:tr w:rsidR="00934675" w:rsidRPr="00B96695" w14:paraId="47B2163C" w14:textId="77777777" w:rsidTr="00B12B78">
              <w:tc>
                <w:tcPr>
                  <w:tcW w:w="2547" w:type="dxa"/>
                </w:tcPr>
                <w:p w14:paraId="7DEE28BA" w14:textId="5F65DC01" w:rsidR="00934675" w:rsidRPr="00B96695" w:rsidRDefault="00934675" w:rsidP="00B96695">
                  <w:pPr>
                    <w:tabs>
                      <w:tab w:val="left" w:pos="362"/>
                    </w:tabs>
                    <w:spacing w:line="360" w:lineRule="auto"/>
                    <w:rPr>
                      <w:rFonts w:ascii="仿宋_GB2312" w:eastAsia="仿宋_GB2312" w:hAnsi="宋体" w:cs="黑体" w:hint="eastAsia"/>
                      <w:color w:val="000000"/>
                      <w:sz w:val="24"/>
                      <w:szCs w:val="24"/>
                    </w:rPr>
                  </w:pPr>
                  <w:r>
                    <w:rPr>
                      <w:rFonts w:ascii="仿宋_GB2312" w:eastAsia="仿宋_GB2312" w:hAnsi="宋体" w:cs="黑体" w:hint="eastAsia"/>
                      <w:color w:val="000000"/>
                      <w:sz w:val="24"/>
                      <w:szCs w:val="24"/>
                    </w:rPr>
                    <w:t>结石成分分析</w:t>
                  </w:r>
                </w:p>
              </w:tc>
              <w:tc>
                <w:tcPr>
                  <w:tcW w:w="1417" w:type="dxa"/>
                </w:tcPr>
                <w:p w14:paraId="349D6ED1" w14:textId="1F9A25DE" w:rsidR="00934675" w:rsidRPr="00B96695" w:rsidRDefault="00934675"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16B11C86" w14:textId="77777777" w:rsidR="00934675" w:rsidRPr="00B96695" w:rsidRDefault="00934675" w:rsidP="00B96695">
                  <w:pPr>
                    <w:tabs>
                      <w:tab w:val="left" w:pos="362"/>
                    </w:tabs>
                    <w:spacing w:line="360" w:lineRule="auto"/>
                    <w:rPr>
                      <w:rFonts w:ascii="仿宋_GB2312" w:eastAsia="仿宋_GB2312" w:hAnsi="宋体" w:cs="黑体" w:hint="eastAsia"/>
                      <w:color w:val="000000"/>
                      <w:sz w:val="24"/>
                      <w:szCs w:val="24"/>
                    </w:rPr>
                  </w:pPr>
                </w:p>
              </w:tc>
              <w:tc>
                <w:tcPr>
                  <w:tcW w:w="1417" w:type="dxa"/>
                </w:tcPr>
                <w:p w14:paraId="239FF6EE" w14:textId="77777777" w:rsidR="00934675" w:rsidRPr="00B96695" w:rsidRDefault="00934675" w:rsidP="00B96695">
                  <w:pPr>
                    <w:tabs>
                      <w:tab w:val="left" w:pos="362"/>
                    </w:tabs>
                    <w:spacing w:line="360" w:lineRule="auto"/>
                    <w:rPr>
                      <w:rFonts w:ascii="仿宋_GB2312" w:eastAsia="仿宋_GB2312" w:hAnsi="宋体" w:cs="黑体" w:hint="eastAsia"/>
                      <w:color w:val="000000"/>
                      <w:sz w:val="24"/>
                      <w:szCs w:val="24"/>
                    </w:rPr>
                  </w:pPr>
                </w:p>
              </w:tc>
              <w:tc>
                <w:tcPr>
                  <w:tcW w:w="1497" w:type="dxa"/>
                </w:tcPr>
                <w:p w14:paraId="4AD0CF6B" w14:textId="77777777" w:rsidR="00934675" w:rsidRPr="00B96695" w:rsidRDefault="00934675"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445E1B45" w14:textId="77777777" w:rsidTr="00B12B78">
              <w:tc>
                <w:tcPr>
                  <w:tcW w:w="8296" w:type="dxa"/>
                  <w:gridSpan w:val="5"/>
                </w:tcPr>
                <w:p w14:paraId="0A4CEE49"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其他工作</w:t>
                  </w:r>
                </w:p>
              </w:tc>
            </w:tr>
            <w:tr w:rsidR="00CF485F" w:rsidRPr="00B96695" w14:paraId="2FFE84C6" w14:textId="77777777" w:rsidTr="00B12B78">
              <w:tc>
                <w:tcPr>
                  <w:tcW w:w="2547" w:type="dxa"/>
                </w:tcPr>
                <w:p w14:paraId="6948FB1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记录不良事件</w:t>
                  </w:r>
                </w:p>
              </w:tc>
              <w:tc>
                <w:tcPr>
                  <w:tcW w:w="1417" w:type="dxa"/>
                </w:tcPr>
                <w:p w14:paraId="2FD6413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8" w:type="dxa"/>
                </w:tcPr>
                <w:p w14:paraId="4991490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7" w:type="dxa"/>
                </w:tcPr>
                <w:p w14:paraId="65AB6E2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7CADBB7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r>
            <w:tr w:rsidR="00CF485F" w:rsidRPr="00B96695" w14:paraId="4ABFB964" w14:textId="77777777" w:rsidTr="00B12B78">
              <w:tc>
                <w:tcPr>
                  <w:tcW w:w="2547" w:type="dxa"/>
                </w:tcPr>
                <w:p w14:paraId="52387C2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记录合并用药</w:t>
                  </w:r>
                </w:p>
              </w:tc>
              <w:tc>
                <w:tcPr>
                  <w:tcW w:w="1417" w:type="dxa"/>
                </w:tcPr>
                <w:p w14:paraId="5C00481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8" w:type="dxa"/>
                </w:tcPr>
                <w:p w14:paraId="11DAD60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7" w:type="dxa"/>
                </w:tcPr>
                <w:p w14:paraId="13528AF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60A8E75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4FBDE5FA" w14:textId="77777777" w:rsidTr="00B12B78">
              <w:tc>
                <w:tcPr>
                  <w:tcW w:w="2547" w:type="dxa"/>
                </w:tcPr>
                <w:p w14:paraId="3838016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依从性评价</w:t>
                  </w:r>
                </w:p>
              </w:tc>
              <w:tc>
                <w:tcPr>
                  <w:tcW w:w="1417" w:type="dxa"/>
                </w:tcPr>
                <w:p w14:paraId="579B931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c>
                <w:tcPr>
                  <w:tcW w:w="1418" w:type="dxa"/>
                </w:tcPr>
                <w:p w14:paraId="06674AD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17" w:type="dxa"/>
                </w:tcPr>
                <w:p w14:paraId="43AF511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p>
              </w:tc>
              <w:tc>
                <w:tcPr>
                  <w:tcW w:w="1497" w:type="dxa"/>
                </w:tcPr>
                <w:p w14:paraId="37C65BD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bl>
          <w:p w14:paraId="432C7B5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注：1.排石情况一般采用影像学检查如腹部平片、泌尿系超声等；2.如研究者认为有必要可加做CT平扫，但需保证同一患者各次访视采取同样的检查方法；3.如患者</w:t>
            </w:r>
            <w:r w:rsidRPr="00B96695">
              <w:rPr>
                <w:rFonts w:ascii="仿宋_GB2312" w:eastAsia="仿宋_GB2312" w:hAnsi="宋体" w:cs="黑体" w:hint="eastAsia"/>
                <w:color w:val="000000"/>
                <w:sz w:val="24"/>
                <w:szCs w:val="24"/>
              </w:rPr>
              <w:t>近两周</w:t>
            </w:r>
            <w:r w:rsidRPr="00B96695">
              <w:rPr>
                <w:rFonts w:ascii="仿宋_GB2312" w:eastAsia="仿宋_GB2312" w:hAnsi="宋体" w:cs="黑体"/>
                <w:color w:val="000000"/>
                <w:sz w:val="24"/>
                <w:szCs w:val="24"/>
              </w:rPr>
              <w:t>内进行过影像学检查，可不重复检查。4.如患者</w:t>
            </w:r>
            <w:r w:rsidRPr="00B96695">
              <w:rPr>
                <w:rFonts w:ascii="仿宋_GB2312" w:eastAsia="仿宋_GB2312" w:hAnsi="宋体" w:cs="黑体" w:hint="eastAsia"/>
                <w:color w:val="000000"/>
                <w:sz w:val="24"/>
                <w:szCs w:val="24"/>
              </w:rPr>
              <w:t>近一周</w:t>
            </w:r>
            <w:r w:rsidRPr="00B96695">
              <w:rPr>
                <w:rFonts w:ascii="仿宋_GB2312" w:eastAsia="仿宋_GB2312" w:hAnsi="宋体" w:cs="黑体"/>
                <w:color w:val="000000"/>
                <w:sz w:val="24"/>
                <w:szCs w:val="24"/>
              </w:rPr>
              <w:t>内进行过血常规、尿常规、血生化检查，可不重复检查。</w:t>
            </w:r>
          </w:p>
          <w:p w14:paraId="1C858CE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26" w:name="_Toc171626248"/>
            <w:bookmarkStart w:id="27" w:name="_Toc171625660"/>
            <w:bookmarkStart w:id="28" w:name="_Hlk171604706"/>
            <w:bookmarkEnd w:id="25"/>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.8 研究用药及药物管理</w:t>
            </w:r>
            <w:bookmarkEnd w:id="26"/>
            <w:bookmarkEnd w:id="27"/>
          </w:p>
          <w:bookmarkEnd w:id="28"/>
          <w:p w14:paraId="4A7C60C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.8.1 研究用药</w:t>
            </w:r>
          </w:p>
          <w:p w14:paraId="20987AD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（1）药物名称：</w:t>
            </w:r>
            <w:r w:rsidRPr="00B96695">
              <w:rPr>
                <w:rFonts w:ascii="仿宋_GB2312" w:eastAsia="仿宋_GB2312" w:hAnsi="宋体" w:cs="黑体" w:hint="eastAsia"/>
                <w:color w:val="000000"/>
                <w:sz w:val="24"/>
                <w:szCs w:val="24"/>
              </w:rPr>
              <w:t>结石康胶囊</w:t>
            </w:r>
            <w:r w:rsidRPr="00B96695">
              <w:rPr>
                <w:rFonts w:ascii="仿宋_GB2312" w:eastAsia="仿宋_GB2312" w:hAnsi="宋体" w:cs="黑体"/>
                <w:color w:val="000000"/>
                <w:sz w:val="24"/>
                <w:szCs w:val="24"/>
              </w:rPr>
              <w:t>（国药准字Z</w:t>
            </w:r>
            <w:r w:rsidRPr="00B96695">
              <w:rPr>
                <w:rFonts w:ascii="仿宋_GB2312" w:eastAsia="仿宋_GB2312" w:hAnsi="宋体" w:cs="黑体" w:hint="eastAsia"/>
                <w:color w:val="000000"/>
                <w:sz w:val="24"/>
                <w:szCs w:val="24"/>
              </w:rPr>
              <w:t>20033289</w:t>
            </w:r>
            <w:r w:rsidRPr="00B96695">
              <w:rPr>
                <w:rFonts w:ascii="仿宋_GB2312" w:eastAsia="仿宋_GB2312" w:hAnsi="宋体" w:cs="黑体"/>
                <w:color w:val="000000"/>
                <w:sz w:val="24"/>
                <w:szCs w:val="24"/>
              </w:rPr>
              <w:t>）；（2）生产商：</w:t>
            </w:r>
            <w:r w:rsidRPr="00B96695">
              <w:rPr>
                <w:rFonts w:ascii="仿宋_GB2312" w:eastAsia="仿宋_GB2312" w:hAnsi="宋体" w:cs="黑体" w:hint="eastAsia"/>
                <w:color w:val="000000"/>
                <w:sz w:val="24"/>
                <w:szCs w:val="24"/>
              </w:rPr>
              <w:t>河南羚锐制药股份有限公司</w:t>
            </w:r>
            <w:r w:rsidRPr="00B96695">
              <w:rPr>
                <w:rFonts w:ascii="仿宋_GB2312" w:eastAsia="仿宋_GB2312" w:hAnsi="宋体" w:cs="黑体"/>
                <w:color w:val="000000"/>
                <w:sz w:val="24"/>
                <w:szCs w:val="24"/>
              </w:rPr>
              <w:t>；（3）规格：每</w:t>
            </w:r>
            <w:r w:rsidRPr="00B96695">
              <w:rPr>
                <w:rFonts w:ascii="仿宋_GB2312" w:eastAsia="仿宋_GB2312" w:hAnsi="宋体" w:cs="黑体" w:hint="eastAsia"/>
                <w:color w:val="000000"/>
                <w:sz w:val="24"/>
                <w:szCs w:val="24"/>
              </w:rPr>
              <w:t>粒装</w:t>
            </w:r>
            <w:r w:rsidRPr="00B96695">
              <w:rPr>
                <w:rFonts w:ascii="仿宋_GB2312" w:eastAsia="仿宋_GB2312" w:hAnsi="宋体" w:cs="黑体"/>
                <w:color w:val="000000"/>
                <w:sz w:val="24"/>
                <w:szCs w:val="24"/>
              </w:rPr>
              <w:t>0.3</w:t>
            </w:r>
            <w:r w:rsidRPr="00B96695">
              <w:rPr>
                <w:rFonts w:ascii="仿宋_GB2312" w:eastAsia="仿宋_GB2312" w:hAnsi="宋体" w:cs="黑体" w:hint="eastAsia"/>
                <w:color w:val="000000"/>
                <w:sz w:val="24"/>
                <w:szCs w:val="24"/>
              </w:rPr>
              <w:t>8</w:t>
            </w:r>
            <w:r w:rsidRPr="00B96695">
              <w:rPr>
                <w:rFonts w:ascii="仿宋_GB2312" w:eastAsia="仿宋_GB2312" w:hAnsi="宋体" w:cs="黑体"/>
                <w:color w:val="000000"/>
                <w:sz w:val="24"/>
                <w:szCs w:val="24"/>
              </w:rPr>
              <w:t>g；</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使用剂量及方法：口服，一次</w:t>
            </w:r>
            <w:r w:rsidRPr="00B96695">
              <w:rPr>
                <w:rFonts w:ascii="仿宋_GB2312" w:eastAsia="仿宋_GB2312" w:hAnsi="宋体" w:cs="黑体" w:hint="eastAsia"/>
                <w:color w:val="000000"/>
                <w:sz w:val="24"/>
                <w:szCs w:val="24"/>
              </w:rPr>
              <w:t>4粒</w:t>
            </w:r>
            <w:r w:rsidRPr="00B96695">
              <w:rPr>
                <w:rFonts w:ascii="仿宋_GB2312" w:eastAsia="仿宋_GB2312" w:hAnsi="宋体" w:cs="黑体"/>
                <w:color w:val="000000"/>
                <w:sz w:val="24"/>
                <w:szCs w:val="24"/>
              </w:rPr>
              <w:t>，一日3次。</w:t>
            </w:r>
          </w:p>
          <w:p w14:paraId="14AE7DA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lastRenderedPageBreak/>
              <w:t>2</w:t>
            </w:r>
            <w:r w:rsidRPr="00B96695">
              <w:rPr>
                <w:rFonts w:ascii="仿宋_GB2312" w:eastAsia="仿宋_GB2312" w:hAnsi="宋体" w:cs="黑体"/>
                <w:color w:val="000000"/>
                <w:sz w:val="24"/>
                <w:szCs w:val="24"/>
              </w:rPr>
              <w:t>.8.2 药物管理</w:t>
            </w:r>
          </w:p>
          <w:p w14:paraId="0518265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研究应严格按照服药要求进行治疗，药物需配备专业人员管理，应保证在有效期内，防止淋雨、受潮、日光下暴晒、污损等。</w:t>
            </w:r>
          </w:p>
          <w:p w14:paraId="0A82F4C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.8.3 用药依从性</w:t>
            </w:r>
          </w:p>
          <w:p w14:paraId="5CF539B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治疗依从性分析应该包括研究药品和基础治疗两方面内容。列出研究用药 ＜80%或＞120%、80%-120%的例数和百分比，并采用卡方检验／Fisher 精确概率法进行比较。</w:t>
            </w:r>
          </w:p>
          <w:p w14:paraId="46B480B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29" w:name="_Toc171626249"/>
            <w:bookmarkStart w:id="30" w:name="_Toc171625661"/>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.9 治疗方案</w:t>
            </w:r>
            <w:bookmarkEnd w:id="29"/>
            <w:bookmarkEnd w:id="30"/>
          </w:p>
          <w:p w14:paraId="15B9E44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.9.1 给药方案</w:t>
            </w:r>
          </w:p>
          <w:p w14:paraId="1776AFA4"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签署知情同意书自愿参与本研究的患者，将是否服用结石康胶囊作为暴露因素，自愿服用结石康胶囊治疗的患者为暴露组，不接受结石康胶囊治疗的患者为非暴露组。暴露组予结石康胶囊治疗4周（</w:t>
            </w:r>
            <w:r w:rsidRPr="00B96695">
              <w:rPr>
                <w:rFonts w:ascii="仿宋_GB2312" w:eastAsia="仿宋_GB2312" w:hAnsi="宋体" w:cs="黑体"/>
                <w:color w:val="000000"/>
                <w:sz w:val="24"/>
                <w:szCs w:val="24"/>
              </w:rPr>
              <w:t>一次</w:t>
            </w:r>
            <w:r w:rsidRPr="00B96695">
              <w:rPr>
                <w:rFonts w:ascii="仿宋_GB2312" w:eastAsia="仿宋_GB2312" w:hAnsi="宋体" w:cs="黑体" w:hint="eastAsia"/>
                <w:color w:val="000000"/>
                <w:sz w:val="24"/>
                <w:szCs w:val="24"/>
              </w:rPr>
              <w:t>4粒</w:t>
            </w:r>
            <w:r w:rsidRPr="00B96695">
              <w:rPr>
                <w:rFonts w:ascii="仿宋_GB2312" w:eastAsia="仿宋_GB2312" w:hAnsi="宋体" w:cs="黑体"/>
                <w:color w:val="000000"/>
                <w:sz w:val="24"/>
                <w:szCs w:val="24"/>
              </w:rPr>
              <w:t>，一日3次</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，观察4周</w:t>
            </w:r>
            <w:r w:rsidRPr="00B96695">
              <w:rPr>
                <w:rFonts w:ascii="仿宋_GB2312" w:eastAsia="仿宋_GB2312" w:hAnsi="宋体" w:cs="黑体" w:hint="eastAsia"/>
                <w:color w:val="000000"/>
                <w:sz w:val="24"/>
                <w:szCs w:val="24"/>
              </w:rPr>
              <w:t>。非暴露组不予结石康胶囊治疗，可行其他治疗方案，观察4周。</w:t>
            </w:r>
            <w:r w:rsidRPr="00B96695">
              <w:rPr>
                <w:rFonts w:ascii="仿宋_GB2312" w:eastAsia="仿宋_GB2312" w:hAnsi="宋体" w:cs="黑体"/>
                <w:color w:val="000000"/>
                <w:sz w:val="24"/>
                <w:szCs w:val="24"/>
              </w:rPr>
              <w:t>并安排2周、4周、12周随访，收集病例资料，评价药物的有效性及安全性。</w:t>
            </w:r>
          </w:p>
          <w:p w14:paraId="3F3CDD2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.9.2 合并用药及注意事项</w:t>
            </w:r>
          </w:p>
          <w:p w14:paraId="1CFBF775"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bookmarkStart w:id="31" w:name="_Hlk173960794"/>
            <w:r w:rsidRPr="00B96695">
              <w:rPr>
                <w:rFonts w:ascii="仿宋_GB2312" w:eastAsia="仿宋_GB2312" w:hAnsi="宋体" w:cs="黑体"/>
                <w:color w:val="000000"/>
                <w:sz w:val="24"/>
                <w:szCs w:val="24"/>
              </w:rPr>
              <w:t>允许使用的治疗：</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受试者可因任何基础疾病接受其标准治疗</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其他研究者认为不会干扰本项研究的治疗。</w:t>
            </w:r>
          </w:p>
          <w:p w14:paraId="09510D6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32" w:name="_Toc171625662"/>
            <w:bookmarkStart w:id="33" w:name="_Toc171626250"/>
            <w:bookmarkEnd w:id="31"/>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.10 观察指标</w:t>
            </w:r>
            <w:bookmarkEnd w:id="32"/>
            <w:bookmarkEnd w:id="33"/>
          </w:p>
          <w:p w14:paraId="057B463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34" w:name="_Hlk173960675"/>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.10.1 临床资料</w:t>
            </w:r>
          </w:p>
          <w:p w14:paraId="6540744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一般资料：患者姓名、性别、年龄、基础病情况、是否有烟酒史。</w:t>
            </w:r>
          </w:p>
          <w:p w14:paraId="74B8D32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量表收集：患者就诊时询问并填写中医证候评分表，</w:t>
            </w:r>
            <w:r w:rsidRPr="00B96695">
              <w:rPr>
                <w:rFonts w:ascii="仿宋_GB2312" w:eastAsia="仿宋_GB2312" w:hAnsi="宋体" w:cs="黑体" w:hint="eastAsia"/>
                <w:color w:val="000000"/>
                <w:sz w:val="24"/>
                <w:szCs w:val="24"/>
              </w:rPr>
              <w:t>并</w:t>
            </w:r>
            <w:r w:rsidRPr="00B96695">
              <w:rPr>
                <w:rFonts w:ascii="仿宋_GB2312" w:eastAsia="仿宋_GB2312" w:hAnsi="宋体" w:cs="黑体"/>
                <w:color w:val="000000"/>
                <w:sz w:val="24"/>
                <w:szCs w:val="24"/>
              </w:rPr>
              <w:t>对患者进行VAS评分。</w:t>
            </w:r>
          </w:p>
          <w:p w14:paraId="718879F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影像学检查结果记录：记录每位入组患者的影像学检查结果（超声、腹部平片、CT等），明确泌尿系结石的具体部位，单侧或双侧，是否多发，结石大小、部位等。</w:t>
            </w:r>
          </w:p>
          <w:p w14:paraId="1BBB148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.10.2 疗效相关指标</w:t>
            </w:r>
          </w:p>
          <w:p w14:paraId="731044C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临床有效</w:t>
            </w:r>
            <w:r w:rsidRPr="00B96695">
              <w:rPr>
                <w:rFonts w:ascii="仿宋_GB2312" w:eastAsia="仿宋_GB2312" w:hAnsi="宋体" w:cs="黑体"/>
                <w:color w:val="000000"/>
                <w:sz w:val="24"/>
                <w:szCs w:val="24"/>
              </w:rPr>
              <w:t>率：治疗前后分别对两组患者进行临床有效率的评估，主要分为治愈、显效、有效和无效。治愈：经影像学检查（X线、超声或CT等）</w:t>
            </w:r>
            <w:r w:rsidRPr="00B96695">
              <w:rPr>
                <w:rFonts w:ascii="仿宋_GB2312" w:eastAsia="仿宋_GB2312" w:hAnsi="宋体" w:cs="黑体" w:hint="eastAsia"/>
                <w:color w:val="000000"/>
                <w:sz w:val="24"/>
                <w:szCs w:val="24"/>
              </w:rPr>
              <w:t>发现</w:t>
            </w:r>
            <w:r w:rsidRPr="00B96695">
              <w:rPr>
                <w:rFonts w:ascii="仿宋_GB2312" w:eastAsia="仿宋_GB2312" w:hAnsi="宋体" w:cs="黑体"/>
                <w:color w:val="000000"/>
                <w:sz w:val="24"/>
                <w:szCs w:val="24"/>
              </w:rPr>
              <w:t>治疗</w:t>
            </w:r>
            <w:r w:rsidRPr="00B96695">
              <w:rPr>
                <w:rFonts w:ascii="仿宋_GB2312" w:eastAsia="仿宋_GB2312" w:hAnsi="宋体" w:cs="黑体" w:hint="eastAsia"/>
                <w:color w:val="000000"/>
                <w:sz w:val="24"/>
                <w:szCs w:val="24"/>
              </w:rPr>
              <w:t>后</w:t>
            </w:r>
            <w:r w:rsidRPr="00B96695">
              <w:rPr>
                <w:rFonts w:ascii="仿宋_GB2312" w:eastAsia="仿宋_GB2312" w:hAnsi="宋体" w:cs="黑体"/>
                <w:color w:val="000000"/>
                <w:sz w:val="24"/>
                <w:szCs w:val="24"/>
              </w:rPr>
              <w:t>结石完全排出；</w:t>
            </w:r>
            <w:r w:rsidRPr="00B96695">
              <w:rPr>
                <w:rFonts w:ascii="仿宋_GB2312" w:eastAsia="仿宋_GB2312" w:hAnsi="宋体" w:cs="黑体" w:hint="eastAsia"/>
                <w:color w:val="000000"/>
                <w:sz w:val="24"/>
                <w:szCs w:val="24"/>
              </w:rPr>
              <w:t>显</w:t>
            </w:r>
            <w:r w:rsidRPr="00B96695">
              <w:rPr>
                <w:rFonts w:ascii="仿宋_GB2312" w:eastAsia="仿宋_GB2312" w:hAnsi="宋体" w:cs="黑体"/>
                <w:color w:val="000000"/>
                <w:sz w:val="24"/>
                <w:szCs w:val="24"/>
              </w:rPr>
              <w:t>效：</w:t>
            </w:r>
            <w:r w:rsidRPr="00B96695">
              <w:rPr>
                <w:rFonts w:ascii="仿宋_GB2312" w:eastAsia="仿宋_GB2312" w:hAnsi="宋体" w:cs="黑体" w:hint="eastAsia"/>
                <w:color w:val="000000"/>
                <w:sz w:val="24"/>
                <w:szCs w:val="24"/>
              </w:rPr>
              <w:t>结石部分排出；有效：</w:t>
            </w:r>
            <w:r w:rsidRPr="00B96695">
              <w:rPr>
                <w:rFonts w:ascii="仿宋_GB2312" w:eastAsia="仿宋_GB2312" w:hAnsi="宋体" w:cs="黑体"/>
                <w:color w:val="000000"/>
                <w:sz w:val="24"/>
                <w:szCs w:val="24"/>
              </w:rPr>
              <w:t>结石变小</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位置下移；无效：结石未排出，</w:t>
            </w:r>
            <w:r w:rsidRPr="00B96695">
              <w:rPr>
                <w:rFonts w:ascii="仿宋_GB2312" w:eastAsia="仿宋_GB2312" w:hAnsi="宋体" w:cs="黑体"/>
                <w:color w:val="000000"/>
                <w:sz w:val="24"/>
                <w:szCs w:val="24"/>
              </w:rPr>
              <w:lastRenderedPageBreak/>
              <w:t>结石位置无变化。</w:t>
            </w:r>
            <w:r w:rsidRPr="00B96695">
              <w:rPr>
                <w:rFonts w:ascii="仿宋_GB2312" w:eastAsia="仿宋_GB2312" w:hAnsi="宋体" w:cs="黑体" w:hint="eastAsia"/>
                <w:color w:val="000000"/>
                <w:sz w:val="24"/>
                <w:szCs w:val="24"/>
              </w:rPr>
              <w:t>总有效率=（治愈例数+显效例数）/总样本量</w:t>
            </w:r>
          </w:p>
          <w:p w14:paraId="522A90A8"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）排石</w:t>
            </w:r>
            <w:r w:rsidRPr="00B96695">
              <w:rPr>
                <w:rFonts w:ascii="仿宋_GB2312" w:eastAsia="仿宋_GB2312" w:hAnsi="宋体" w:cs="黑体" w:hint="eastAsia"/>
                <w:color w:val="000000"/>
                <w:sz w:val="24"/>
                <w:szCs w:val="24"/>
              </w:rPr>
              <w:t>率</w:t>
            </w:r>
            <w:r w:rsidRPr="00B96695">
              <w:rPr>
                <w:rFonts w:ascii="仿宋_GB2312" w:eastAsia="仿宋_GB2312" w:hAnsi="宋体" w:cs="黑体"/>
                <w:color w:val="000000"/>
                <w:sz w:val="24"/>
                <w:szCs w:val="24"/>
              </w:rPr>
              <w:t>：治疗前后分别对两组患者行泌尿系统影像学检查，观察结石是否排出，对比结石排出率。</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结石排出率</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排出结石数</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原有结石数</w:t>
            </w:r>
            <w:r w:rsidRPr="00B96695">
              <w:rPr>
                <w:rFonts w:ascii="仿宋_GB2312" w:eastAsia="仿宋_GB2312" w:hAnsi="宋体" w:cs="黑体" w:hint="eastAsia"/>
                <w:color w:val="000000"/>
                <w:sz w:val="24"/>
                <w:szCs w:val="24"/>
              </w:rPr>
              <w:t>ⅹ100%）</w:t>
            </w:r>
          </w:p>
          <w:p w14:paraId="45FC5047"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）视觉模拟评分法（VAS）：VAS基本的方法是使用一条游动标尺，正面是无刻度10 cm长的滑道，</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0</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端和</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10</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端之间一个可以滑动的标定物，0分表示无痛，10分代表难以忍受的最剧烈的疼痛，背面有0～10的刻度。临床使用时，将有刻度的一面背向患者，患者根据疼痛的强度滑动标定物至相应的位置，疼痛测量尺的背面是有具体的刻度，根据标定物的位置可以直接读出疼痛程度指数。采用VAS评分对患者疼痛情况进行测定, 分数为0-10分, 分数越高表示患者疼痛程度越高（见图</w:t>
            </w: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w:t>
            </w:r>
          </w:p>
          <w:p w14:paraId="7BA0861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noProof/>
                <w:color w:val="000000"/>
                <w:sz w:val="24"/>
                <w:szCs w:val="24"/>
              </w:rPr>
              <w:drawing>
                <wp:inline distT="0" distB="0" distL="0" distR="0" wp14:anchorId="337BD18A" wp14:editId="30225A99">
                  <wp:extent cx="5278120" cy="241744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8120" cy="2417445"/>
                          </a:xfrm>
                          <a:prstGeom prst="rect">
                            <a:avLst/>
                          </a:prstGeom>
                          <a:noFill/>
                          <a:ln>
                            <a:noFill/>
                          </a:ln>
                        </pic:spPr>
                      </pic:pic>
                    </a:graphicData>
                  </a:graphic>
                </wp:inline>
              </w:drawing>
            </w:r>
          </w:p>
          <w:p w14:paraId="5843FE96"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图</w:t>
            </w:r>
            <w:r w:rsidRPr="00B96695">
              <w:rPr>
                <w:rFonts w:ascii="仿宋_GB2312" w:eastAsia="仿宋_GB2312" w:hAnsi="宋体" w:cs="黑体" w:hint="eastAsia"/>
                <w:color w:val="000000"/>
                <w:sz w:val="24"/>
                <w:szCs w:val="24"/>
              </w:rPr>
              <w:t xml:space="preserve">3 </w:t>
            </w:r>
            <w:r w:rsidRPr="00B96695">
              <w:rPr>
                <w:rFonts w:ascii="仿宋_GB2312" w:eastAsia="仿宋_GB2312" w:hAnsi="宋体" w:cs="黑体"/>
                <w:color w:val="000000"/>
                <w:sz w:val="24"/>
                <w:szCs w:val="24"/>
              </w:rPr>
              <w:t>VAS评分法</w:t>
            </w:r>
          </w:p>
          <w:p w14:paraId="438A943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）中医证候量表：参照《中药新药临床研究指导原则》制定，在治疗前后分别对两组患者进行中医证候评分（见表3）。</w:t>
            </w:r>
          </w:p>
          <w:p w14:paraId="3663CB28" w14:textId="77777777" w:rsidR="00CF485F" w:rsidRPr="00B96695" w:rsidRDefault="00CF485F" w:rsidP="00B96695">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表3 中医证候量表</w:t>
            </w:r>
          </w:p>
          <w:tbl>
            <w:tblPr>
              <w:tblW w:w="0" w:type="auto"/>
              <w:jc w:val="center"/>
              <w:tblLayout w:type="fixed"/>
              <w:tblLook w:val="04A0" w:firstRow="1" w:lastRow="0" w:firstColumn="1" w:lastColumn="0" w:noHBand="0" w:noVBand="1"/>
            </w:tblPr>
            <w:tblGrid>
              <w:gridCol w:w="1129"/>
              <w:gridCol w:w="1276"/>
              <w:gridCol w:w="2410"/>
              <w:gridCol w:w="1701"/>
              <w:gridCol w:w="1780"/>
            </w:tblGrid>
            <w:tr w:rsidR="00CF485F" w:rsidRPr="00B96695" w14:paraId="6669ADC2"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2D758F9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项 目</w:t>
                  </w:r>
                </w:p>
              </w:tc>
              <w:tc>
                <w:tcPr>
                  <w:tcW w:w="1276" w:type="dxa"/>
                  <w:tcBorders>
                    <w:top w:val="single" w:sz="4" w:space="0" w:color="auto"/>
                    <w:left w:val="single" w:sz="4" w:space="0" w:color="auto"/>
                    <w:bottom w:val="single" w:sz="4" w:space="0" w:color="auto"/>
                    <w:right w:val="single" w:sz="4" w:space="0" w:color="auto"/>
                  </w:tcBorders>
                </w:tcPr>
                <w:p w14:paraId="1211F6A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0分</w:t>
                  </w:r>
                </w:p>
              </w:tc>
              <w:tc>
                <w:tcPr>
                  <w:tcW w:w="2410" w:type="dxa"/>
                  <w:tcBorders>
                    <w:top w:val="single" w:sz="4" w:space="0" w:color="auto"/>
                    <w:left w:val="single" w:sz="4" w:space="0" w:color="auto"/>
                    <w:bottom w:val="single" w:sz="4" w:space="0" w:color="auto"/>
                    <w:right w:val="single" w:sz="4" w:space="0" w:color="auto"/>
                  </w:tcBorders>
                </w:tcPr>
                <w:p w14:paraId="562F84D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1分</w:t>
                  </w:r>
                </w:p>
              </w:tc>
              <w:tc>
                <w:tcPr>
                  <w:tcW w:w="1701" w:type="dxa"/>
                  <w:tcBorders>
                    <w:top w:val="single" w:sz="4" w:space="0" w:color="auto"/>
                    <w:left w:val="single" w:sz="4" w:space="0" w:color="auto"/>
                    <w:bottom w:val="single" w:sz="4" w:space="0" w:color="auto"/>
                    <w:right w:val="single" w:sz="4" w:space="0" w:color="auto"/>
                  </w:tcBorders>
                </w:tcPr>
                <w:p w14:paraId="7807D35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2分</w:t>
                  </w:r>
                </w:p>
              </w:tc>
              <w:tc>
                <w:tcPr>
                  <w:tcW w:w="1780" w:type="dxa"/>
                  <w:tcBorders>
                    <w:top w:val="single" w:sz="4" w:space="0" w:color="auto"/>
                    <w:left w:val="single" w:sz="4" w:space="0" w:color="auto"/>
                    <w:bottom w:val="single" w:sz="4" w:space="0" w:color="auto"/>
                    <w:right w:val="single" w:sz="4" w:space="0" w:color="auto"/>
                  </w:tcBorders>
                </w:tcPr>
                <w:p w14:paraId="5F449DE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3分</w:t>
                  </w:r>
                </w:p>
              </w:tc>
            </w:tr>
            <w:tr w:rsidR="00CF485F" w:rsidRPr="00B96695" w14:paraId="50ABD871"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7F3BD05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腰痛</w:t>
                  </w:r>
                </w:p>
              </w:tc>
              <w:tc>
                <w:tcPr>
                  <w:tcW w:w="1276" w:type="dxa"/>
                  <w:tcBorders>
                    <w:top w:val="single" w:sz="4" w:space="0" w:color="auto"/>
                    <w:left w:val="single" w:sz="4" w:space="0" w:color="auto"/>
                    <w:bottom w:val="single" w:sz="4" w:space="0" w:color="auto"/>
                    <w:right w:val="single" w:sz="4" w:space="0" w:color="auto"/>
                  </w:tcBorders>
                </w:tcPr>
                <w:p w14:paraId="34B4131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7B4D147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轻微腰痛，可以忍受</w:t>
                  </w:r>
                </w:p>
              </w:tc>
              <w:tc>
                <w:tcPr>
                  <w:tcW w:w="1701" w:type="dxa"/>
                  <w:tcBorders>
                    <w:top w:val="single" w:sz="4" w:space="0" w:color="auto"/>
                    <w:left w:val="single" w:sz="4" w:space="0" w:color="auto"/>
                    <w:bottom w:val="single" w:sz="4" w:space="0" w:color="auto"/>
                    <w:right w:val="single" w:sz="4" w:space="0" w:color="auto"/>
                  </w:tcBorders>
                </w:tcPr>
                <w:p w14:paraId="57174BD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明显疼痛，尚可忍受</w:t>
                  </w:r>
                </w:p>
              </w:tc>
              <w:tc>
                <w:tcPr>
                  <w:tcW w:w="1780" w:type="dxa"/>
                  <w:tcBorders>
                    <w:top w:val="single" w:sz="4" w:space="0" w:color="auto"/>
                    <w:left w:val="single" w:sz="4" w:space="0" w:color="auto"/>
                    <w:bottom w:val="single" w:sz="4" w:space="0" w:color="auto"/>
                    <w:right w:val="single" w:sz="4" w:space="0" w:color="auto"/>
                  </w:tcBorders>
                </w:tcPr>
                <w:p w14:paraId="33C611F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严重疼痛，痛不能忍</w:t>
                  </w:r>
                </w:p>
              </w:tc>
            </w:tr>
            <w:tr w:rsidR="00CF485F" w:rsidRPr="00B96695" w14:paraId="05D6892D"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6B9B4B3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腹痛</w:t>
                  </w:r>
                </w:p>
              </w:tc>
              <w:tc>
                <w:tcPr>
                  <w:tcW w:w="1276" w:type="dxa"/>
                  <w:tcBorders>
                    <w:top w:val="single" w:sz="4" w:space="0" w:color="auto"/>
                    <w:left w:val="single" w:sz="4" w:space="0" w:color="auto"/>
                    <w:bottom w:val="single" w:sz="4" w:space="0" w:color="auto"/>
                    <w:right w:val="single" w:sz="4" w:space="0" w:color="auto"/>
                  </w:tcBorders>
                </w:tcPr>
                <w:p w14:paraId="3FA1EAA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41B3E8C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轻微腹痛，可以忍受</w:t>
                  </w:r>
                </w:p>
              </w:tc>
              <w:tc>
                <w:tcPr>
                  <w:tcW w:w="1701" w:type="dxa"/>
                  <w:tcBorders>
                    <w:top w:val="single" w:sz="4" w:space="0" w:color="auto"/>
                    <w:left w:val="single" w:sz="4" w:space="0" w:color="auto"/>
                    <w:bottom w:val="single" w:sz="4" w:space="0" w:color="auto"/>
                    <w:right w:val="single" w:sz="4" w:space="0" w:color="auto"/>
                  </w:tcBorders>
                </w:tcPr>
                <w:p w14:paraId="2DF6DC0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明显疼痛，尚可忍受</w:t>
                  </w:r>
                </w:p>
              </w:tc>
              <w:tc>
                <w:tcPr>
                  <w:tcW w:w="1780" w:type="dxa"/>
                  <w:tcBorders>
                    <w:top w:val="single" w:sz="4" w:space="0" w:color="auto"/>
                    <w:left w:val="single" w:sz="4" w:space="0" w:color="auto"/>
                    <w:bottom w:val="single" w:sz="4" w:space="0" w:color="auto"/>
                    <w:right w:val="single" w:sz="4" w:space="0" w:color="auto"/>
                  </w:tcBorders>
                </w:tcPr>
                <w:p w14:paraId="72641DC2"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严重疼痛，痛不能忍</w:t>
                  </w:r>
                </w:p>
              </w:tc>
            </w:tr>
            <w:tr w:rsidR="00CF485F" w:rsidRPr="00B96695" w14:paraId="6818AE88"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125933D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尿痛</w:t>
                  </w:r>
                </w:p>
              </w:tc>
              <w:tc>
                <w:tcPr>
                  <w:tcW w:w="1276" w:type="dxa"/>
                  <w:tcBorders>
                    <w:top w:val="single" w:sz="4" w:space="0" w:color="auto"/>
                    <w:left w:val="single" w:sz="4" w:space="0" w:color="auto"/>
                    <w:bottom w:val="single" w:sz="4" w:space="0" w:color="auto"/>
                    <w:right w:val="single" w:sz="4" w:space="0" w:color="auto"/>
                  </w:tcBorders>
                </w:tcPr>
                <w:p w14:paraId="0326138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66C6D3E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轻微疼痛，可以忍受</w:t>
                  </w:r>
                </w:p>
              </w:tc>
              <w:tc>
                <w:tcPr>
                  <w:tcW w:w="1701" w:type="dxa"/>
                  <w:tcBorders>
                    <w:top w:val="single" w:sz="4" w:space="0" w:color="auto"/>
                    <w:left w:val="single" w:sz="4" w:space="0" w:color="auto"/>
                    <w:bottom w:val="single" w:sz="4" w:space="0" w:color="auto"/>
                    <w:right w:val="single" w:sz="4" w:space="0" w:color="auto"/>
                  </w:tcBorders>
                </w:tcPr>
                <w:p w14:paraId="74BC9D9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明显疼痛，尚可忍受</w:t>
                  </w:r>
                </w:p>
              </w:tc>
              <w:tc>
                <w:tcPr>
                  <w:tcW w:w="1780" w:type="dxa"/>
                  <w:tcBorders>
                    <w:top w:val="single" w:sz="4" w:space="0" w:color="auto"/>
                    <w:left w:val="single" w:sz="4" w:space="0" w:color="auto"/>
                    <w:bottom w:val="single" w:sz="4" w:space="0" w:color="auto"/>
                    <w:right w:val="single" w:sz="4" w:space="0" w:color="auto"/>
                  </w:tcBorders>
                </w:tcPr>
                <w:p w14:paraId="02F7663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严重疼痛，痛不能忍</w:t>
                  </w:r>
                </w:p>
              </w:tc>
            </w:tr>
            <w:tr w:rsidR="00CF485F" w:rsidRPr="00B96695" w14:paraId="4CF3AA24"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15EC88D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lastRenderedPageBreak/>
                    <w:t>尿频</w:t>
                  </w:r>
                </w:p>
              </w:tc>
              <w:tc>
                <w:tcPr>
                  <w:tcW w:w="1276" w:type="dxa"/>
                  <w:tcBorders>
                    <w:top w:val="single" w:sz="4" w:space="0" w:color="auto"/>
                    <w:left w:val="single" w:sz="4" w:space="0" w:color="auto"/>
                    <w:bottom w:val="single" w:sz="4" w:space="0" w:color="auto"/>
                    <w:right w:val="single" w:sz="4" w:space="0" w:color="auto"/>
                  </w:tcBorders>
                </w:tcPr>
                <w:p w14:paraId="2E4ADDD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092CBE3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感觉轻微</w:t>
                  </w:r>
                </w:p>
              </w:tc>
              <w:tc>
                <w:tcPr>
                  <w:tcW w:w="1701" w:type="dxa"/>
                  <w:tcBorders>
                    <w:top w:val="single" w:sz="4" w:space="0" w:color="auto"/>
                    <w:left w:val="single" w:sz="4" w:space="0" w:color="auto"/>
                    <w:bottom w:val="single" w:sz="4" w:space="0" w:color="auto"/>
                    <w:right w:val="single" w:sz="4" w:space="0" w:color="auto"/>
                  </w:tcBorders>
                </w:tcPr>
                <w:p w14:paraId="1489562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感觉明显，尚可忍受</w:t>
                  </w:r>
                </w:p>
              </w:tc>
              <w:tc>
                <w:tcPr>
                  <w:tcW w:w="1780" w:type="dxa"/>
                  <w:tcBorders>
                    <w:top w:val="single" w:sz="4" w:space="0" w:color="auto"/>
                    <w:left w:val="single" w:sz="4" w:space="0" w:color="auto"/>
                    <w:bottom w:val="single" w:sz="4" w:space="0" w:color="auto"/>
                    <w:right w:val="single" w:sz="4" w:space="0" w:color="auto"/>
                  </w:tcBorders>
                </w:tcPr>
                <w:p w14:paraId="73BA4B9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感觉明显，难以忍受</w:t>
                  </w:r>
                </w:p>
              </w:tc>
            </w:tr>
            <w:tr w:rsidR="00CF485F" w:rsidRPr="00B96695" w14:paraId="0EFE7A5C"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3AD2F45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尿急</w:t>
                  </w:r>
                </w:p>
              </w:tc>
              <w:tc>
                <w:tcPr>
                  <w:tcW w:w="1276" w:type="dxa"/>
                  <w:tcBorders>
                    <w:top w:val="single" w:sz="4" w:space="0" w:color="auto"/>
                    <w:left w:val="single" w:sz="4" w:space="0" w:color="auto"/>
                    <w:bottom w:val="single" w:sz="4" w:space="0" w:color="auto"/>
                    <w:right w:val="single" w:sz="4" w:space="0" w:color="auto"/>
                  </w:tcBorders>
                </w:tcPr>
                <w:p w14:paraId="49F41EC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354D46C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排尿急迫，能自行控制</w:t>
                  </w:r>
                </w:p>
              </w:tc>
              <w:tc>
                <w:tcPr>
                  <w:tcW w:w="1701" w:type="dxa"/>
                  <w:tcBorders>
                    <w:top w:val="single" w:sz="4" w:space="0" w:color="auto"/>
                    <w:left w:val="single" w:sz="4" w:space="0" w:color="auto"/>
                    <w:bottom w:val="single" w:sz="4" w:space="0" w:color="auto"/>
                    <w:right w:val="single" w:sz="4" w:space="0" w:color="auto"/>
                  </w:tcBorders>
                </w:tcPr>
                <w:p w14:paraId="70A0361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排尿急迫，偶不能自控</w:t>
                  </w:r>
                </w:p>
              </w:tc>
              <w:tc>
                <w:tcPr>
                  <w:tcW w:w="1780" w:type="dxa"/>
                  <w:tcBorders>
                    <w:top w:val="single" w:sz="4" w:space="0" w:color="auto"/>
                    <w:left w:val="single" w:sz="4" w:space="0" w:color="auto"/>
                    <w:bottom w:val="single" w:sz="4" w:space="0" w:color="auto"/>
                    <w:right w:val="single" w:sz="4" w:space="0" w:color="auto"/>
                  </w:tcBorders>
                </w:tcPr>
                <w:p w14:paraId="4D49459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排尿急迫，不能自控</w:t>
                  </w:r>
                </w:p>
              </w:tc>
            </w:tr>
            <w:tr w:rsidR="00CF485F" w:rsidRPr="00B96695" w14:paraId="4810192B"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3A8D51E"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血尿</w:t>
                  </w:r>
                </w:p>
              </w:tc>
              <w:tc>
                <w:tcPr>
                  <w:tcW w:w="1276" w:type="dxa"/>
                  <w:tcBorders>
                    <w:top w:val="single" w:sz="4" w:space="0" w:color="auto"/>
                    <w:left w:val="single" w:sz="4" w:space="0" w:color="auto"/>
                    <w:bottom w:val="single" w:sz="4" w:space="0" w:color="auto"/>
                    <w:right w:val="single" w:sz="4" w:space="0" w:color="auto"/>
                  </w:tcBorders>
                </w:tcPr>
                <w:p w14:paraId="0F04B47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428D226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轻微血尿或镜下血尿</w:t>
                  </w:r>
                </w:p>
              </w:tc>
              <w:tc>
                <w:tcPr>
                  <w:tcW w:w="1701" w:type="dxa"/>
                  <w:tcBorders>
                    <w:top w:val="single" w:sz="4" w:space="0" w:color="auto"/>
                    <w:left w:val="single" w:sz="4" w:space="0" w:color="auto"/>
                    <w:bottom w:val="single" w:sz="4" w:space="0" w:color="auto"/>
                    <w:right w:val="single" w:sz="4" w:space="0" w:color="auto"/>
                  </w:tcBorders>
                </w:tcPr>
                <w:p w14:paraId="3B6CF6E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明显血尿</w:t>
                  </w:r>
                </w:p>
              </w:tc>
              <w:tc>
                <w:tcPr>
                  <w:tcW w:w="1780" w:type="dxa"/>
                  <w:tcBorders>
                    <w:top w:val="single" w:sz="4" w:space="0" w:color="auto"/>
                    <w:left w:val="single" w:sz="4" w:space="0" w:color="auto"/>
                    <w:bottom w:val="single" w:sz="4" w:space="0" w:color="auto"/>
                    <w:right w:val="single" w:sz="4" w:space="0" w:color="auto"/>
                  </w:tcBorders>
                </w:tcPr>
                <w:p w14:paraId="5E49961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全程血尿，色鲜红</w:t>
                  </w:r>
                </w:p>
              </w:tc>
            </w:tr>
            <w:tr w:rsidR="00CF485F" w:rsidRPr="00B96695" w14:paraId="099C5DB6"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2CA2698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恶心呕吐</w:t>
                  </w:r>
                </w:p>
              </w:tc>
              <w:tc>
                <w:tcPr>
                  <w:tcW w:w="1276" w:type="dxa"/>
                  <w:tcBorders>
                    <w:top w:val="single" w:sz="4" w:space="0" w:color="auto"/>
                    <w:left w:val="single" w:sz="4" w:space="0" w:color="auto"/>
                    <w:bottom w:val="single" w:sz="4" w:space="0" w:color="auto"/>
                    <w:right w:val="single" w:sz="4" w:space="0" w:color="auto"/>
                  </w:tcBorders>
                </w:tcPr>
                <w:p w14:paraId="6DB730E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27DB744B"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轻微恶心</w:t>
                  </w:r>
                </w:p>
              </w:tc>
              <w:tc>
                <w:tcPr>
                  <w:tcW w:w="1701" w:type="dxa"/>
                  <w:tcBorders>
                    <w:top w:val="single" w:sz="4" w:space="0" w:color="auto"/>
                    <w:left w:val="single" w:sz="4" w:space="0" w:color="auto"/>
                    <w:bottom w:val="single" w:sz="4" w:space="0" w:color="auto"/>
                    <w:right w:val="single" w:sz="4" w:space="0" w:color="auto"/>
                  </w:tcBorders>
                </w:tcPr>
                <w:p w14:paraId="2909369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恶心干呕</w:t>
                  </w:r>
                </w:p>
              </w:tc>
              <w:tc>
                <w:tcPr>
                  <w:tcW w:w="1780" w:type="dxa"/>
                  <w:tcBorders>
                    <w:top w:val="single" w:sz="4" w:space="0" w:color="auto"/>
                    <w:left w:val="single" w:sz="4" w:space="0" w:color="auto"/>
                    <w:bottom w:val="single" w:sz="4" w:space="0" w:color="auto"/>
                    <w:right w:val="single" w:sz="4" w:space="0" w:color="auto"/>
                  </w:tcBorders>
                </w:tcPr>
                <w:p w14:paraId="6180146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呕吐不止</w:t>
                  </w:r>
                </w:p>
              </w:tc>
            </w:tr>
            <w:tr w:rsidR="00CF485F" w:rsidRPr="00B96695" w14:paraId="0593A165"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4EC3C6DD"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周身疼痛、麻木</w:t>
                  </w:r>
                </w:p>
              </w:tc>
              <w:tc>
                <w:tcPr>
                  <w:tcW w:w="1276" w:type="dxa"/>
                  <w:tcBorders>
                    <w:top w:val="single" w:sz="4" w:space="0" w:color="auto"/>
                    <w:left w:val="single" w:sz="4" w:space="0" w:color="auto"/>
                    <w:bottom w:val="single" w:sz="4" w:space="0" w:color="auto"/>
                    <w:right w:val="single" w:sz="4" w:space="0" w:color="auto"/>
                  </w:tcBorders>
                </w:tcPr>
                <w:p w14:paraId="47B0EB8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694821F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偶尔发作</w:t>
                  </w:r>
                </w:p>
              </w:tc>
              <w:tc>
                <w:tcPr>
                  <w:tcW w:w="1701" w:type="dxa"/>
                  <w:tcBorders>
                    <w:top w:val="single" w:sz="4" w:space="0" w:color="auto"/>
                    <w:left w:val="single" w:sz="4" w:space="0" w:color="auto"/>
                    <w:bottom w:val="single" w:sz="4" w:space="0" w:color="auto"/>
                    <w:right w:val="single" w:sz="4" w:space="0" w:color="auto"/>
                  </w:tcBorders>
                </w:tcPr>
                <w:p w14:paraId="0F4CA42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经常发作，尚可忍受</w:t>
                  </w:r>
                </w:p>
              </w:tc>
              <w:tc>
                <w:tcPr>
                  <w:tcW w:w="1780" w:type="dxa"/>
                  <w:tcBorders>
                    <w:top w:val="single" w:sz="4" w:space="0" w:color="auto"/>
                    <w:left w:val="single" w:sz="4" w:space="0" w:color="auto"/>
                    <w:bottom w:val="single" w:sz="4" w:space="0" w:color="auto"/>
                    <w:right w:val="single" w:sz="4" w:space="0" w:color="auto"/>
                  </w:tcBorders>
                </w:tcPr>
                <w:p w14:paraId="0A4148D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严重影响生活</w:t>
                  </w:r>
                </w:p>
              </w:tc>
            </w:tr>
            <w:tr w:rsidR="00CF485F" w:rsidRPr="00B96695" w14:paraId="38131668"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0BA351E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小便发黄</w:t>
                  </w:r>
                </w:p>
              </w:tc>
              <w:tc>
                <w:tcPr>
                  <w:tcW w:w="1276" w:type="dxa"/>
                  <w:tcBorders>
                    <w:top w:val="single" w:sz="4" w:space="0" w:color="auto"/>
                    <w:left w:val="single" w:sz="4" w:space="0" w:color="auto"/>
                    <w:bottom w:val="single" w:sz="4" w:space="0" w:color="auto"/>
                    <w:right w:val="single" w:sz="4" w:space="0" w:color="auto"/>
                  </w:tcBorders>
                </w:tcPr>
                <w:p w14:paraId="13898C7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1EDF907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小便淡黄</w:t>
                  </w:r>
                </w:p>
              </w:tc>
              <w:tc>
                <w:tcPr>
                  <w:tcW w:w="1701" w:type="dxa"/>
                  <w:tcBorders>
                    <w:top w:val="single" w:sz="4" w:space="0" w:color="auto"/>
                    <w:left w:val="single" w:sz="4" w:space="0" w:color="auto"/>
                    <w:bottom w:val="single" w:sz="4" w:space="0" w:color="auto"/>
                    <w:right w:val="single" w:sz="4" w:space="0" w:color="auto"/>
                  </w:tcBorders>
                </w:tcPr>
                <w:p w14:paraId="01B71FFF"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小便深黄</w:t>
                  </w:r>
                </w:p>
              </w:tc>
              <w:tc>
                <w:tcPr>
                  <w:tcW w:w="1780" w:type="dxa"/>
                  <w:tcBorders>
                    <w:top w:val="single" w:sz="4" w:space="0" w:color="auto"/>
                    <w:left w:val="single" w:sz="4" w:space="0" w:color="auto"/>
                    <w:bottom w:val="single" w:sz="4" w:space="0" w:color="auto"/>
                    <w:right w:val="single" w:sz="4" w:space="0" w:color="auto"/>
                  </w:tcBorders>
                </w:tcPr>
                <w:p w14:paraId="6953348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小便黄混</w:t>
                  </w:r>
                </w:p>
              </w:tc>
            </w:tr>
            <w:tr w:rsidR="00CF485F" w:rsidRPr="00B96695" w14:paraId="35E0EF86"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4F4F6BD2"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尿道灼热感</w:t>
                  </w:r>
                </w:p>
              </w:tc>
              <w:tc>
                <w:tcPr>
                  <w:tcW w:w="1276" w:type="dxa"/>
                  <w:tcBorders>
                    <w:top w:val="single" w:sz="4" w:space="0" w:color="auto"/>
                    <w:left w:val="single" w:sz="4" w:space="0" w:color="auto"/>
                    <w:bottom w:val="single" w:sz="4" w:space="0" w:color="auto"/>
                    <w:right w:val="single" w:sz="4" w:space="0" w:color="auto"/>
                  </w:tcBorders>
                </w:tcPr>
                <w:p w14:paraId="34E8418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4D27145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感觉轻微</w:t>
                  </w:r>
                </w:p>
              </w:tc>
              <w:tc>
                <w:tcPr>
                  <w:tcW w:w="1701" w:type="dxa"/>
                  <w:tcBorders>
                    <w:top w:val="single" w:sz="4" w:space="0" w:color="auto"/>
                    <w:left w:val="single" w:sz="4" w:space="0" w:color="auto"/>
                    <w:bottom w:val="single" w:sz="4" w:space="0" w:color="auto"/>
                    <w:right w:val="single" w:sz="4" w:space="0" w:color="auto"/>
                  </w:tcBorders>
                </w:tcPr>
                <w:p w14:paraId="6F4412D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感觉明显，尚可忍受</w:t>
                  </w:r>
                </w:p>
              </w:tc>
              <w:tc>
                <w:tcPr>
                  <w:tcW w:w="1780" w:type="dxa"/>
                  <w:tcBorders>
                    <w:top w:val="single" w:sz="4" w:space="0" w:color="auto"/>
                    <w:left w:val="single" w:sz="4" w:space="0" w:color="auto"/>
                    <w:bottom w:val="single" w:sz="4" w:space="0" w:color="auto"/>
                    <w:right w:val="single" w:sz="4" w:space="0" w:color="auto"/>
                  </w:tcBorders>
                </w:tcPr>
                <w:p w14:paraId="219395A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感觉明显，难以忍受</w:t>
                  </w:r>
                </w:p>
              </w:tc>
            </w:tr>
            <w:tr w:rsidR="00CF485F" w:rsidRPr="00B96695" w14:paraId="3D1E88BE"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1151C8F1"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发热</w:t>
                  </w:r>
                </w:p>
              </w:tc>
              <w:tc>
                <w:tcPr>
                  <w:tcW w:w="1276" w:type="dxa"/>
                  <w:tcBorders>
                    <w:top w:val="single" w:sz="4" w:space="0" w:color="auto"/>
                    <w:left w:val="single" w:sz="4" w:space="0" w:color="auto"/>
                    <w:bottom w:val="single" w:sz="4" w:space="0" w:color="auto"/>
                    <w:right w:val="single" w:sz="4" w:space="0" w:color="auto"/>
                  </w:tcBorders>
                </w:tcPr>
                <w:p w14:paraId="09967030"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6B5AA27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低热</w:t>
                  </w:r>
                </w:p>
              </w:tc>
              <w:tc>
                <w:tcPr>
                  <w:tcW w:w="1701" w:type="dxa"/>
                  <w:tcBorders>
                    <w:top w:val="single" w:sz="4" w:space="0" w:color="auto"/>
                    <w:left w:val="single" w:sz="4" w:space="0" w:color="auto"/>
                    <w:bottom w:val="single" w:sz="4" w:space="0" w:color="auto"/>
                    <w:right w:val="single" w:sz="4" w:space="0" w:color="auto"/>
                  </w:tcBorders>
                </w:tcPr>
                <w:p w14:paraId="0F17EF4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中度发热</w:t>
                  </w:r>
                </w:p>
              </w:tc>
              <w:tc>
                <w:tcPr>
                  <w:tcW w:w="1780" w:type="dxa"/>
                  <w:tcBorders>
                    <w:top w:val="single" w:sz="4" w:space="0" w:color="auto"/>
                    <w:left w:val="single" w:sz="4" w:space="0" w:color="auto"/>
                    <w:bottom w:val="single" w:sz="4" w:space="0" w:color="auto"/>
                    <w:right w:val="single" w:sz="4" w:space="0" w:color="auto"/>
                  </w:tcBorders>
                </w:tcPr>
                <w:p w14:paraId="244318E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高热</w:t>
                  </w:r>
                </w:p>
              </w:tc>
            </w:tr>
            <w:tr w:rsidR="00CF485F" w:rsidRPr="00B96695" w14:paraId="2288666D"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770B76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舌象</w:t>
                  </w:r>
                </w:p>
              </w:tc>
              <w:tc>
                <w:tcPr>
                  <w:tcW w:w="7167" w:type="dxa"/>
                  <w:gridSpan w:val="4"/>
                  <w:tcBorders>
                    <w:top w:val="single" w:sz="4" w:space="0" w:color="auto"/>
                    <w:left w:val="single" w:sz="4" w:space="0" w:color="auto"/>
                    <w:bottom w:val="single" w:sz="4" w:space="0" w:color="auto"/>
                    <w:right w:val="single" w:sz="4" w:space="0" w:color="auto"/>
                  </w:tcBorders>
                </w:tcPr>
                <w:p w14:paraId="1A3947E9"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r w:rsidR="00CF485F" w:rsidRPr="00B96695" w14:paraId="36C939E8"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65CE2096"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脉象</w:t>
                  </w:r>
                </w:p>
              </w:tc>
              <w:tc>
                <w:tcPr>
                  <w:tcW w:w="7167" w:type="dxa"/>
                  <w:gridSpan w:val="4"/>
                  <w:tcBorders>
                    <w:top w:val="single" w:sz="4" w:space="0" w:color="auto"/>
                    <w:left w:val="single" w:sz="4" w:space="0" w:color="auto"/>
                    <w:bottom w:val="single" w:sz="4" w:space="0" w:color="auto"/>
                    <w:right w:val="single" w:sz="4" w:space="0" w:color="auto"/>
                  </w:tcBorders>
                </w:tcPr>
                <w:p w14:paraId="2FC51527"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p>
              </w:tc>
            </w:tr>
          </w:tbl>
          <w:p w14:paraId="60BF50B9" w14:textId="77777777" w:rsidR="00CF485F"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）复发率：治疗前后分别对两组患者进行3个月的随访，观察泌尿系结石的复发情况。</w:t>
            </w:r>
          </w:p>
          <w:p w14:paraId="7858025B" w14:textId="2BA76EB7" w:rsidR="00934675" w:rsidRPr="00934675" w:rsidRDefault="00934675" w:rsidP="00934675">
            <w:pPr>
              <w:tabs>
                <w:tab w:val="left" w:pos="362"/>
              </w:tabs>
              <w:spacing w:line="360" w:lineRule="auto"/>
              <w:ind w:firstLine="560"/>
              <w:rPr>
                <w:rFonts w:ascii="仿宋_GB2312" w:eastAsia="仿宋_GB2312" w:hAnsi="宋体" w:cs="黑体" w:hint="eastAsia"/>
                <w:color w:val="000000"/>
                <w:sz w:val="24"/>
                <w:szCs w:val="24"/>
              </w:rPr>
            </w:pPr>
            <w:r>
              <w:rPr>
                <w:rFonts w:ascii="仿宋_GB2312" w:eastAsia="仿宋_GB2312" w:hAnsi="宋体" w:cs="黑体" w:hint="eastAsia"/>
                <w:color w:val="000000"/>
                <w:sz w:val="24"/>
                <w:szCs w:val="24"/>
              </w:rPr>
              <w:t>（6）结石成分分析（手术患者适用）：</w:t>
            </w:r>
            <w:r w:rsidRPr="00B96695">
              <w:rPr>
                <w:rFonts w:ascii="仿宋_GB2312" w:eastAsia="仿宋_GB2312" w:hAnsi="宋体" w:cs="黑体"/>
                <w:color w:val="000000"/>
                <w:sz w:val="24"/>
                <w:szCs w:val="24"/>
              </w:rPr>
              <w:t>治疗前分别对两组</w:t>
            </w:r>
            <w:r>
              <w:rPr>
                <w:rFonts w:ascii="仿宋_GB2312" w:eastAsia="仿宋_GB2312" w:hAnsi="宋体" w:cs="黑体" w:hint="eastAsia"/>
                <w:color w:val="000000"/>
                <w:sz w:val="24"/>
                <w:szCs w:val="24"/>
              </w:rPr>
              <w:t>患者进行结石成分分析</w:t>
            </w:r>
            <w:r w:rsidRPr="00B96695">
              <w:rPr>
                <w:rFonts w:ascii="仿宋_GB2312" w:eastAsia="仿宋_GB2312" w:hAnsi="宋体" w:cs="黑体"/>
                <w:color w:val="000000"/>
                <w:sz w:val="24"/>
                <w:szCs w:val="24"/>
              </w:rPr>
              <w:t>，</w:t>
            </w:r>
            <w:r>
              <w:rPr>
                <w:rFonts w:ascii="仿宋_GB2312" w:eastAsia="仿宋_GB2312" w:hAnsi="宋体" w:cs="黑体" w:hint="eastAsia"/>
                <w:color w:val="000000"/>
                <w:sz w:val="24"/>
                <w:szCs w:val="24"/>
              </w:rPr>
              <w:t>观察结石成分（草酸钙结石、磷酸钙结石、尿酸结石、胱氨酸结石或混合性结石等），评价药物对不同结石成分疗效的倾向性。</w:t>
            </w:r>
          </w:p>
          <w:p w14:paraId="2688A21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.10.3 安全性指标</w:t>
            </w:r>
          </w:p>
          <w:p w14:paraId="62BE76B6" w14:textId="0F1F9E6A"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安全性指标如下：</w:t>
            </w: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不良事件：在治疗过程中观察两组病例不良事件发生率、程度与类型；</w:t>
            </w:r>
            <w:r w:rsidRPr="00B96695">
              <w:rPr>
                <w:rFonts w:ascii="仿宋_GB2312" w:eastAsia="仿宋_GB2312" w:hAnsi="宋体" w:cs="黑体" w:hint="eastAsia"/>
                <w:color w:val="000000"/>
                <w:sz w:val="24"/>
                <w:szCs w:val="24"/>
              </w:rPr>
              <w:t>包括发生的症状、发生时间、当时情况、持续时间、干预措施及干预后的表现等。明确暴露组在发生严重不良事件时的出组标准和程序。明确不良反应判定人员资质要求：在研究方案中明确不良反应判定人员的专业资质要求，如医学、药学背景及相关证书。为不良反应判定人员提供专门培训：确保所有判定人员接受过不良</w:t>
            </w:r>
            <w:r w:rsidRPr="00B96695">
              <w:rPr>
                <w:rFonts w:ascii="仿宋_GB2312" w:eastAsia="仿宋_GB2312" w:hAnsi="宋体" w:cs="黑体" w:hint="eastAsia"/>
                <w:color w:val="000000"/>
                <w:sz w:val="24"/>
                <w:szCs w:val="24"/>
              </w:rPr>
              <w:lastRenderedPageBreak/>
              <w:t>反应判定的专门培训，并了解相关的判定标准和流程。（2）</w:t>
            </w:r>
            <w:r w:rsidRPr="00B96695">
              <w:rPr>
                <w:rFonts w:ascii="仿宋_GB2312" w:eastAsia="仿宋_GB2312" w:hAnsi="宋体" w:cs="黑体"/>
                <w:color w:val="000000"/>
                <w:sz w:val="24"/>
                <w:szCs w:val="24"/>
              </w:rPr>
              <w:t>生命体征：两组病例静息10分钟后的血压、体温、呼吸、 心率；</w:t>
            </w: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血常规（红细胞、白细胞、血红蛋白等）、尿常规（尿红细胞、尿白细胞、尿蛋白等）；</w:t>
            </w:r>
            <w:r w:rsidR="008418EF">
              <w:rPr>
                <w:rFonts w:ascii="仿宋_GB2312" w:eastAsia="仿宋_GB2312" w:hAnsi="宋体" w:cs="黑体" w:hint="eastAsia"/>
                <w:color w:val="000000"/>
                <w:sz w:val="24"/>
                <w:szCs w:val="24"/>
              </w:rPr>
              <w:t>（4）尿生化：尿钙、尿磷、尿钠、尿酸；（5）炎性指标：C反应蛋白、降钙素原、白介素-6；</w:t>
            </w:r>
            <w:r w:rsidRPr="00B96695">
              <w:rPr>
                <w:rFonts w:ascii="仿宋_GB2312" w:eastAsia="仿宋_GB2312" w:hAnsi="宋体" w:cs="黑体" w:hint="eastAsia"/>
                <w:color w:val="000000"/>
                <w:sz w:val="24"/>
                <w:szCs w:val="24"/>
              </w:rPr>
              <w:t>（</w:t>
            </w:r>
            <w:r w:rsidR="008418EF">
              <w:rPr>
                <w:rFonts w:ascii="仿宋_GB2312" w:eastAsia="仿宋_GB2312" w:hAnsi="宋体" w:cs="黑体" w:hint="eastAsia"/>
                <w:color w:val="000000"/>
                <w:sz w:val="24"/>
                <w:szCs w:val="24"/>
              </w:rPr>
              <w:t>6</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肝功能（ALT、AST、LDH）、肾功能 （BUN、Cr）；</w:t>
            </w:r>
            <w:r w:rsidRPr="00B96695">
              <w:rPr>
                <w:rFonts w:ascii="仿宋_GB2312" w:eastAsia="仿宋_GB2312" w:hAnsi="宋体" w:cs="黑体" w:hint="eastAsia"/>
                <w:color w:val="000000"/>
                <w:sz w:val="24"/>
                <w:szCs w:val="24"/>
              </w:rPr>
              <w:t>（</w:t>
            </w:r>
            <w:r w:rsidR="008418EF">
              <w:rPr>
                <w:rFonts w:ascii="仿宋_GB2312" w:eastAsia="仿宋_GB2312" w:hAnsi="宋体" w:cs="黑体" w:hint="eastAsia"/>
                <w:color w:val="000000"/>
                <w:sz w:val="24"/>
                <w:szCs w:val="24"/>
              </w:rPr>
              <w:t>7</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心电图：两组病例静息时十二导联心电图。</w:t>
            </w:r>
          </w:p>
          <w:p w14:paraId="3FDD0CB8"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35" w:name="_Toc171626251"/>
            <w:bookmarkStart w:id="36" w:name="_Toc171625663"/>
            <w:bookmarkEnd w:id="34"/>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 xml:space="preserve">  统计分析</w:t>
            </w:r>
            <w:bookmarkEnd w:id="35"/>
            <w:bookmarkEnd w:id="36"/>
          </w:p>
          <w:p w14:paraId="1E3DB833"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37" w:name="_Toc171626252"/>
            <w:bookmarkStart w:id="38" w:name="_Toc171625664"/>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.1 统计分析软件</w:t>
            </w:r>
            <w:bookmarkEnd w:id="37"/>
            <w:bookmarkEnd w:id="38"/>
          </w:p>
          <w:p w14:paraId="40D04FB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bookmarkStart w:id="39" w:name="OLE_LINK1"/>
            <w:r w:rsidRPr="00B96695">
              <w:rPr>
                <w:rFonts w:ascii="仿宋_GB2312" w:eastAsia="仿宋_GB2312" w:hAnsi="宋体" w:cs="黑体"/>
                <w:color w:val="000000"/>
                <w:sz w:val="24"/>
                <w:szCs w:val="24"/>
              </w:rPr>
              <w:t>以上提到的所有相关数据均汇总统计到Excel表格，采用SPSS26.0进行数据分析。</w:t>
            </w:r>
          </w:p>
          <w:p w14:paraId="128E5155"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40" w:name="_Toc171625665"/>
            <w:bookmarkStart w:id="41" w:name="_Toc171626253"/>
            <w:bookmarkEnd w:id="39"/>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.2 数据分析</w:t>
            </w:r>
            <w:bookmarkEnd w:id="40"/>
            <w:bookmarkEnd w:id="41"/>
          </w:p>
          <w:p w14:paraId="78D2F268"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bookmarkStart w:id="42" w:name="OLE_LINK2"/>
            <w:r w:rsidRPr="00B96695">
              <w:rPr>
                <w:rFonts w:ascii="仿宋_GB2312" w:eastAsia="仿宋_GB2312" w:hAnsi="宋体" w:cs="黑体"/>
                <w:color w:val="000000"/>
                <w:sz w:val="24"/>
                <w:szCs w:val="24"/>
              </w:rPr>
              <w:t>所有的统计检验均采用双侧检验，P值小于或等于0.05将被认为所检验的差别有统计意义（特别说明的除外）。</w:t>
            </w:r>
            <w:bookmarkEnd w:id="42"/>
            <w:r w:rsidRPr="00B96695">
              <w:rPr>
                <w:rFonts w:ascii="仿宋_GB2312" w:eastAsia="仿宋_GB2312" w:hAnsi="宋体" w:cs="黑体"/>
                <w:color w:val="000000"/>
                <w:sz w:val="24"/>
                <w:szCs w:val="24"/>
              </w:rPr>
              <w:t>不同治疗组的计量资料将采用均数、标准差、中位数、最小值、最大值进行统计描述。不同治疗组的计数资料采用频数（构成比或发生率）来进行统计描述。主要和次要疗效指标一般情况下采用t检验进行比较，组内前后对照比较采用配对t检验；非正态分布数据统计分析采用非参数</w:t>
            </w:r>
            <w:r w:rsidRPr="00B96695">
              <w:rPr>
                <w:rFonts w:ascii="仿宋_GB2312" w:eastAsia="仿宋_GB2312" w:hAnsi="宋体" w:cs="黑体" w:hint="eastAsia"/>
                <w:color w:val="000000"/>
                <w:sz w:val="24"/>
                <w:szCs w:val="24"/>
              </w:rPr>
              <w:t>检验</w:t>
            </w:r>
            <w:r w:rsidRPr="00B96695">
              <w:rPr>
                <w:rFonts w:ascii="仿宋_GB2312" w:eastAsia="仿宋_GB2312" w:hAnsi="宋体" w:cs="黑体"/>
                <w:color w:val="000000"/>
                <w:sz w:val="24"/>
                <w:szCs w:val="24"/>
              </w:rPr>
              <w:t>方法，如Wilcoxon秩和检验，组内前后对照比较采用符号秩和检验。</w:t>
            </w:r>
          </w:p>
          <w:p w14:paraId="4FAA7964"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43" w:name="_Toc171626255"/>
            <w:bookmarkStart w:id="44" w:name="_Toc171625667"/>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 xml:space="preserve">  质量控制</w:t>
            </w:r>
            <w:bookmarkEnd w:id="43"/>
            <w:bookmarkEnd w:id="44"/>
          </w:p>
          <w:p w14:paraId="59FFC3A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参加临床研究的研究者必须经过资格审查、具备进行临床研究的专业背景及能力。在临床研究开始前，通过医学伦理委员会审批后，由监查员到各中心，召集所有参加研究的研究者展开启动前培训，布置和讨论方案，统一认识，落实入选和排除标准、不良事件处理、病例报告表和严重不良事件表的填写等内容。 除制定临床实施方案外，还需制定研究者手册，并在研究者手册中对实施方案中关键性问题作出重要补充说明。所有数据经核对无误后将以纸质文件与电子文档两种形式保存，纸质文件由申办者收集与保存</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电子文档和数据库分别由数据管理中心和统计专业人员管理。课题负责单位要与统计单位签订数据管理协议，并作为数据管理依据。数据管理者或管理单位依据协议建立相应的数据库。</w:t>
            </w:r>
          </w:p>
          <w:p w14:paraId="44028F3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45" w:name="_Toc171625668"/>
            <w:bookmarkStart w:id="46" w:name="_Toc171626256"/>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 xml:space="preserve">  伦理学要求及受试者知情</w:t>
            </w:r>
            <w:bookmarkEnd w:id="45"/>
            <w:bookmarkEnd w:id="46"/>
          </w:p>
          <w:p w14:paraId="313D7392"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bookmarkStart w:id="47" w:name="OLE_LINK3"/>
            <w:r w:rsidRPr="00B96695">
              <w:rPr>
                <w:rFonts w:ascii="仿宋_GB2312" w:eastAsia="仿宋_GB2312" w:hAnsi="宋体" w:cs="黑体"/>
                <w:color w:val="000000"/>
                <w:sz w:val="24"/>
                <w:szCs w:val="24"/>
              </w:rPr>
              <w:t>在进行此研究前，研究方案、拟定的知情同意书和给患者的其它资料均须提交伦理委员会（IEC）审查。在研究开始前申办者必须得到IEC签署并注明日期的书面批</w:t>
            </w:r>
            <w:r w:rsidRPr="00B96695">
              <w:rPr>
                <w:rFonts w:ascii="仿宋_GB2312" w:eastAsia="仿宋_GB2312" w:hAnsi="宋体" w:cs="黑体"/>
                <w:color w:val="000000"/>
                <w:sz w:val="24"/>
                <w:szCs w:val="24"/>
              </w:rPr>
              <w:lastRenderedPageBreak/>
              <w:t>件，任何对方案的修正，除管理上的修正外，均须该委员会批准。研究必须获得受试者知情同意并签署知情同意书后方可进行，研究过程中应确保受试者权益，受试者资料应遵守保密原则。</w:t>
            </w:r>
          </w:p>
          <w:p w14:paraId="1D87772A"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bookmarkStart w:id="48" w:name="_Toc171626257"/>
            <w:bookmarkStart w:id="49" w:name="_Toc171625669"/>
            <w:bookmarkEnd w:id="47"/>
            <w:r w:rsidRPr="00B96695">
              <w:rPr>
                <w:rFonts w:ascii="仿宋_GB2312" w:eastAsia="仿宋_GB2312" w:hAnsi="宋体" w:cs="黑体" w:hint="eastAsia"/>
                <w:color w:val="000000"/>
                <w:sz w:val="24"/>
                <w:szCs w:val="24"/>
              </w:rPr>
              <w:t>6</w:t>
            </w:r>
            <w:r w:rsidRPr="00B96695">
              <w:rPr>
                <w:rFonts w:ascii="仿宋_GB2312" w:eastAsia="仿宋_GB2312" w:hAnsi="宋体" w:cs="黑体"/>
                <w:color w:val="000000"/>
                <w:sz w:val="24"/>
                <w:szCs w:val="24"/>
              </w:rPr>
              <w:t xml:space="preserve">  资料的保存</w:t>
            </w:r>
            <w:bookmarkEnd w:id="48"/>
            <w:bookmarkEnd w:id="49"/>
          </w:p>
          <w:p w14:paraId="70F358E7"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研究者必须保存每名患者的原始资料（通常在患者病历中），出现在病例报告表上的信息都应可以在这些原始资料中找到出处，原始资料应当包括：一份有患者签字的有研究编号和研究名称的知情同意书、实验室数据、心电图等。研究负责单位应按照国家规定对研究患者的基本资料保存足够长时间（通常为研究结束后5年），届时申办单位将通知研究者/研究机构不再保存研究相关记录。基本资料包括：</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伦理委员会对研究方案及所有方案修订的批件。</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所有原始资料。</w:t>
            </w: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病例报告表（CRF）。</w:t>
            </w: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知情同意书。</w:t>
            </w: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任何其它研究相关文件。</w:t>
            </w:r>
          </w:p>
          <w:p w14:paraId="33E3A2F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p>
          <w:p w14:paraId="70D4CA5E" w14:textId="77777777" w:rsidR="00CF485F" w:rsidRPr="00B96695" w:rsidRDefault="00CF485F" w:rsidP="00B96695">
            <w:pPr>
              <w:tabs>
                <w:tab w:val="left" w:pos="362"/>
              </w:tabs>
              <w:spacing w:line="360" w:lineRule="auto"/>
              <w:rPr>
                <w:rFonts w:ascii="仿宋_GB2312" w:eastAsia="仿宋_GB2312" w:hAnsi="宋体" w:cs="黑体" w:hint="eastAsia"/>
                <w:b/>
                <w:bCs/>
                <w:color w:val="000000"/>
                <w:sz w:val="24"/>
                <w:szCs w:val="24"/>
              </w:rPr>
            </w:pPr>
            <w:r w:rsidRPr="00B96695">
              <w:rPr>
                <w:rFonts w:ascii="仿宋_GB2312" w:eastAsia="仿宋_GB2312" w:hAnsi="宋体" w:cs="黑体" w:hint="eastAsia"/>
                <w:b/>
                <w:bCs/>
                <w:color w:val="000000"/>
                <w:sz w:val="24"/>
                <w:szCs w:val="24"/>
              </w:rPr>
              <w:t>研究二：结石康胶囊治疗泌尿系结石的多中心随机对照试验</w:t>
            </w:r>
          </w:p>
          <w:p w14:paraId="2E646372"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 研究设计</w:t>
            </w:r>
          </w:p>
          <w:p w14:paraId="5C47EA7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.1 病例来源</w:t>
            </w:r>
          </w:p>
          <w:p w14:paraId="4DFA160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该研究是</w:t>
            </w:r>
            <w:r w:rsidRPr="00B96695">
              <w:rPr>
                <w:rFonts w:ascii="仿宋_GB2312" w:eastAsia="仿宋_GB2312" w:hAnsi="宋体" w:cs="黑体" w:hint="eastAsia"/>
                <w:color w:val="000000"/>
                <w:sz w:val="24"/>
                <w:szCs w:val="24"/>
              </w:rPr>
              <w:t>多中心随机对照</w:t>
            </w:r>
            <w:r w:rsidRPr="00B96695">
              <w:rPr>
                <w:rFonts w:ascii="仿宋_GB2312" w:eastAsia="仿宋_GB2312" w:hAnsi="宋体" w:cs="黑体"/>
                <w:color w:val="000000"/>
                <w:sz w:val="24"/>
                <w:szCs w:val="24"/>
              </w:rPr>
              <w:t>研究，病例来源于</w:t>
            </w:r>
            <w:r w:rsidRPr="00B96695">
              <w:rPr>
                <w:rFonts w:ascii="仿宋_GB2312" w:eastAsia="仿宋_GB2312" w:hAnsi="宋体" w:cs="黑体" w:hint="eastAsia"/>
                <w:color w:val="000000"/>
                <w:sz w:val="24"/>
                <w:szCs w:val="24"/>
              </w:rPr>
              <w:t>首都医科大学附属北京朝阳医院泌尿外科、</w:t>
            </w:r>
            <w:r w:rsidRPr="00B96695">
              <w:rPr>
                <w:rFonts w:ascii="仿宋_GB2312" w:eastAsia="仿宋_GB2312" w:hAnsi="宋体" w:cs="黑体"/>
                <w:color w:val="000000"/>
                <w:sz w:val="24"/>
                <w:szCs w:val="24"/>
              </w:rPr>
              <w:t>北京中医药大学东直门医院肾</w:t>
            </w:r>
            <w:r w:rsidRPr="00B96695">
              <w:rPr>
                <w:rFonts w:ascii="仿宋_GB2312" w:eastAsia="仿宋_GB2312" w:hAnsi="宋体" w:cs="黑体" w:hint="eastAsia"/>
                <w:color w:val="000000"/>
                <w:sz w:val="24"/>
                <w:szCs w:val="24"/>
              </w:rPr>
              <w:t>病</w:t>
            </w:r>
            <w:r w:rsidRPr="00B96695">
              <w:rPr>
                <w:rFonts w:ascii="仿宋_GB2312" w:eastAsia="仿宋_GB2312" w:hAnsi="宋体" w:cs="黑体"/>
                <w:color w:val="000000"/>
                <w:sz w:val="24"/>
                <w:szCs w:val="24"/>
              </w:rPr>
              <w:t>科门诊或病房的</w:t>
            </w:r>
            <w:r w:rsidRPr="00B96695">
              <w:rPr>
                <w:rFonts w:ascii="仿宋_GB2312" w:eastAsia="仿宋_GB2312" w:hAnsi="宋体" w:cs="黑体" w:hint="eastAsia"/>
                <w:color w:val="000000"/>
                <w:sz w:val="24"/>
                <w:szCs w:val="24"/>
              </w:rPr>
              <w:t>110</w:t>
            </w:r>
            <w:r w:rsidRPr="00B96695">
              <w:rPr>
                <w:rFonts w:ascii="仿宋_GB2312" w:eastAsia="仿宋_GB2312" w:hAnsi="宋体" w:cs="黑体"/>
                <w:color w:val="000000"/>
                <w:sz w:val="24"/>
                <w:szCs w:val="24"/>
              </w:rPr>
              <w:t>例泌尿系结石患者。</w:t>
            </w:r>
          </w:p>
          <w:p w14:paraId="0E2C7CC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1.2 样本量计算</w:t>
            </w:r>
          </w:p>
          <w:p w14:paraId="5BBC0E39" w14:textId="6F04789D"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该</w:t>
            </w:r>
            <w:r w:rsidRPr="00B96695">
              <w:rPr>
                <w:rFonts w:ascii="仿宋_GB2312" w:eastAsia="仿宋_GB2312" w:hAnsi="宋体" w:cs="黑体"/>
                <w:color w:val="000000"/>
                <w:sz w:val="24"/>
                <w:szCs w:val="24"/>
              </w:rPr>
              <w:t>研究的样本量使用PASS 15.0软件进行计算。主要结局指标为治疗</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周后</w:t>
            </w:r>
            <w:r w:rsidRPr="00B96695">
              <w:rPr>
                <w:rFonts w:ascii="仿宋_GB2312" w:eastAsia="仿宋_GB2312" w:hAnsi="宋体" w:cs="黑体" w:hint="eastAsia"/>
                <w:color w:val="000000"/>
                <w:sz w:val="24"/>
                <w:szCs w:val="24"/>
              </w:rPr>
              <w:t>的排石率</w:t>
            </w:r>
            <w:r w:rsidRPr="00B96695">
              <w:rPr>
                <w:rFonts w:ascii="仿宋_GB2312" w:eastAsia="仿宋_GB2312" w:hAnsi="宋体" w:cs="黑体"/>
                <w:color w:val="000000"/>
                <w:sz w:val="24"/>
                <w:szCs w:val="24"/>
              </w:rPr>
              <w:t>。根据</w:t>
            </w:r>
            <w:r w:rsidRPr="00B96695">
              <w:rPr>
                <w:rFonts w:ascii="仿宋_GB2312" w:eastAsia="仿宋_GB2312" w:hAnsi="宋体" w:cs="黑体" w:hint="eastAsia"/>
                <w:color w:val="000000"/>
                <w:sz w:val="24"/>
                <w:szCs w:val="24"/>
              </w:rPr>
              <w:t>刘清明</w:t>
            </w:r>
            <w:r w:rsidRPr="00B96695">
              <w:rPr>
                <w:rFonts w:ascii="仿宋_GB2312" w:eastAsia="仿宋_GB2312" w:hAnsi="宋体" w:cs="黑体"/>
                <w:color w:val="000000"/>
                <w:sz w:val="24"/>
                <w:szCs w:val="24"/>
              </w:rPr>
              <w:t>等[</w:t>
            </w:r>
            <w:r w:rsidR="00A00386">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]的前期研究，设定显著性水平</w:t>
            </w:r>
            <w:r w:rsidRPr="00B96695">
              <w:rPr>
                <w:rFonts w:ascii="仿宋_GB2312" w:eastAsia="仿宋_GB2312" w:hAnsi="宋体" w:cs="黑体"/>
                <w:color w:val="000000"/>
                <w:sz w:val="24"/>
                <w:szCs w:val="24"/>
              </w:rPr>
              <w:t>α</w:t>
            </w:r>
            <w:r w:rsidRPr="00B96695">
              <w:rPr>
                <w:rFonts w:ascii="仿宋_GB2312" w:eastAsia="仿宋_GB2312" w:hAnsi="宋体" w:cs="黑体"/>
                <w:color w:val="000000"/>
                <w:sz w:val="24"/>
                <w:szCs w:val="24"/>
              </w:rPr>
              <w:t>=0.05（双侧），检验效能为90%，</w:t>
            </w:r>
            <w:r w:rsidRPr="00B96695">
              <w:rPr>
                <w:rFonts w:ascii="仿宋_GB2312" w:eastAsia="仿宋_GB2312" w:hAnsi="宋体" w:cs="黑体" w:hint="eastAsia"/>
                <w:color w:val="000000"/>
                <w:sz w:val="24"/>
                <w:szCs w:val="24"/>
              </w:rPr>
              <w:t>p1=90%，p2=63%，</w:t>
            </w:r>
            <w:r w:rsidRPr="00B96695">
              <w:rPr>
                <w:rFonts w:ascii="仿宋_GB2312" w:eastAsia="仿宋_GB2312" w:hAnsi="宋体" w:cs="黑体"/>
                <w:color w:val="000000"/>
                <w:sz w:val="24"/>
                <w:szCs w:val="24"/>
              </w:rPr>
              <w:t>采用PASS 15.0软件进行计算得出：</w:t>
            </w:r>
            <w:r w:rsidRPr="00B96695">
              <w:rPr>
                <w:rFonts w:ascii="仿宋_GB2312" w:eastAsia="仿宋_GB2312" w:hAnsi="宋体" w:cs="黑体" w:hint="eastAsia"/>
                <w:color w:val="000000"/>
                <w:sz w:val="24"/>
                <w:szCs w:val="24"/>
              </w:rPr>
              <w:t>N1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N2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47。假定研究对象的失访率为15%，则两组分别至少纳入55例（见图4）。</w:t>
            </w:r>
          </w:p>
          <w:p w14:paraId="587A8D6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noProof/>
                <w:color w:val="000000"/>
                <w:sz w:val="24"/>
                <w:szCs w:val="24"/>
              </w:rPr>
              <w:drawing>
                <wp:inline distT="0" distB="0" distL="0" distR="0" wp14:anchorId="1FDDF47A" wp14:editId="20F8ABF0">
                  <wp:extent cx="5115208" cy="1215596"/>
                  <wp:effectExtent l="0" t="0" r="0" b="3810"/>
                  <wp:docPr id="7301617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61799"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32211" cy="1219637"/>
                          </a:xfrm>
                          <a:prstGeom prst="rect">
                            <a:avLst/>
                          </a:prstGeom>
                        </pic:spPr>
                      </pic:pic>
                    </a:graphicData>
                  </a:graphic>
                </wp:inline>
              </w:drawing>
            </w:r>
          </w:p>
          <w:p w14:paraId="70907DF0" w14:textId="77777777" w:rsidR="00CF485F" w:rsidRPr="00B96695" w:rsidRDefault="00CF485F" w:rsidP="001623E4">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图4 样本量计算结果</w:t>
            </w:r>
          </w:p>
          <w:p w14:paraId="723C5D3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 xml:space="preserve"> </w:t>
            </w:r>
            <w:r w:rsidRPr="00B96695">
              <w:rPr>
                <w:rFonts w:ascii="仿宋_GB2312" w:eastAsia="仿宋_GB2312" w:hAnsi="宋体" w:cs="黑体" w:hint="eastAsia"/>
                <w:color w:val="000000"/>
                <w:sz w:val="24"/>
                <w:szCs w:val="24"/>
              </w:rPr>
              <w:t>整体设计</w:t>
            </w:r>
          </w:p>
          <w:p w14:paraId="10D1F38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lastRenderedPageBreak/>
              <w:t>本研究选取 202</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年</w:t>
            </w:r>
            <w:r w:rsidRPr="00B96695">
              <w:rPr>
                <w:rFonts w:ascii="仿宋_GB2312" w:eastAsia="仿宋_GB2312" w:hAnsi="宋体" w:cs="黑体" w:hint="eastAsia"/>
                <w:color w:val="000000"/>
                <w:sz w:val="24"/>
                <w:szCs w:val="24"/>
              </w:rPr>
              <w:t>12</w:t>
            </w:r>
            <w:r w:rsidRPr="00B96695">
              <w:rPr>
                <w:rFonts w:ascii="仿宋_GB2312" w:eastAsia="仿宋_GB2312" w:hAnsi="宋体" w:cs="黑体"/>
                <w:color w:val="000000"/>
                <w:sz w:val="24"/>
                <w:szCs w:val="24"/>
              </w:rPr>
              <w:t>月</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202</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年</w:t>
            </w:r>
            <w:r w:rsidRPr="00B96695">
              <w:rPr>
                <w:rFonts w:ascii="仿宋_GB2312" w:eastAsia="仿宋_GB2312" w:hAnsi="宋体" w:cs="黑体" w:hint="eastAsia"/>
                <w:color w:val="000000"/>
                <w:sz w:val="24"/>
                <w:szCs w:val="24"/>
              </w:rPr>
              <w:t>12</w:t>
            </w:r>
            <w:r w:rsidRPr="00B96695">
              <w:rPr>
                <w:rFonts w:ascii="仿宋_GB2312" w:eastAsia="仿宋_GB2312" w:hAnsi="宋体" w:cs="黑体"/>
                <w:color w:val="000000"/>
                <w:sz w:val="24"/>
                <w:szCs w:val="24"/>
              </w:rPr>
              <w:t>月在</w:t>
            </w:r>
            <w:r w:rsidRPr="00B96695">
              <w:rPr>
                <w:rFonts w:ascii="仿宋_GB2312" w:eastAsia="仿宋_GB2312" w:hAnsi="宋体" w:cs="黑体" w:hint="eastAsia"/>
                <w:color w:val="000000"/>
                <w:sz w:val="24"/>
                <w:szCs w:val="24"/>
              </w:rPr>
              <w:t>首都医科大学附属北京朝阳医院、北京中医药大学东直门医院就诊的110例泌尿系结石患者（肾结石、输尿管结石）作为研究对象，并将其随机分为治疗组和对照组各55例。两组均进行生活方式调整等基础治疗，治疗组口服结石康胶囊，疗程</w:t>
            </w:r>
            <w:r w:rsidRPr="00B96695">
              <w:rPr>
                <w:rFonts w:ascii="仿宋_GB2312" w:eastAsia="仿宋_GB2312" w:hAnsi="宋体" w:cs="黑体"/>
                <w:color w:val="000000"/>
                <w:sz w:val="24"/>
                <w:szCs w:val="24"/>
              </w:rPr>
              <w:t>4周，</w:t>
            </w:r>
            <w:r w:rsidRPr="00B96695">
              <w:rPr>
                <w:rFonts w:ascii="仿宋_GB2312" w:eastAsia="仿宋_GB2312" w:hAnsi="宋体" w:cs="黑体" w:hint="eastAsia"/>
                <w:color w:val="000000"/>
                <w:sz w:val="24"/>
                <w:szCs w:val="24"/>
              </w:rPr>
              <w:t>分别</w:t>
            </w:r>
            <w:r w:rsidRPr="00B96695">
              <w:rPr>
                <w:rFonts w:ascii="仿宋_GB2312" w:eastAsia="仿宋_GB2312" w:hAnsi="宋体" w:cs="黑体"/>
                <w:color w:val="000000"/>
                <w:sz w:val="24"/>
                <w:szCs w:val="24"/>
              </w:rPr>
              <w:t>于</w:t>
            </w:r>
            <w:r w:rsidRPr="00B96695">
              <w:rPr>
                <w:rFonts w:ascii="仿宋_GB2312" w:eastAsia="仿宋_GB2312" w:hAnsi="宋体" w:cs="黑体" w:hint="eastAsia"/>
                <w:color w:val="000000"/>
                <w:sz w:val="24"/>
                <w:szCs w:val="24"/>
              </w:rPr>
              <w:t>治疗前后进行一般资料、疗效指标、安全性指标及不良事件记录，随访至服药结束后8周再次评估患者的一般资料、疗效指标、安全性指标及复发率情况。</w:t>
            </w:r>
          </w:p>
          <w:p w14:paraId="61778FE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bookmarkStart w:id="50" w:name="_Hlk224072446"/>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 xml:space="preserve"> 研究方法</w:t>
            </w:r>
          </w:p>
          <w:p w14:paraId="42D95EC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1.4.1研究设计类型</w:t>
            </w:r>
          </w:p>
          <w:p w14:paraId="2816A0F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本研究</w:t>
            </w:r>
            <w:r w:rsidRPr="00B96695">
              <w:rPr>
                <w:rFonts w:ascii="仿宋_GB2312" w:eastAsia="仿宋_GB2312" w:hAnsi="宋体" w:cs="黑体"/>
                <w:color w:val="000000"/>
                <w:sz w:val="24"/>
                <w:szCs w:val="24"/>
              </w:rPr>
              <w:t>采用</w:t>
            </w:r>
            <w:r w:rsidRPr="00B96695">
              <w:rPr>
                <w:rFonts w:ascii="仿宋_GB2312" w:eastAsia="仿宋_GB2312" w:hAnsi="宋体" w:cs="黑体" w:hint="eastAsia"/>
                <w:color w:val="000000"/>
                <w:sz w:val="24"/>
                <w:szCs w:val="24"/>
              </w:rPr>
              <w:t>多中心随机对照</w:t>
            </w:r>
            <w:r w:rsidRPr="00B96695">
              <w:rPr>
                <w:rFonts w:ascii="仿宋_GB2312" w:eastAsia="仿宋_GB2312" w:hAnsi="宋体" w:cs="黑体"/>
                <w:color w:val="000000"/>
                <w:sz w:val="24"/>
                <w:szCs w:val="24"/>
              </w:rPr>
              <w:t>研究。</w:t>
            </w:r>
          </w:p>
          <w:p w14:paraId="0728CF16" w14:textId="14396FDF"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00CC53AD" w:rsidRPr="00CC53AD">
              <w:rPr>
                <w:rFonts w:ascii="仿宋_GB2312" w:eastAsia="仿宋_GB2312" w:hAnsi="宋体" w:cs="黑体" w:hint="eastAsia"/>
                <w:color w:val="000000"/>
                <w:sz w:val="24"/>
                <w:szCs w:val="24"/>
              </w:rPr>
              <w:t>采用系统随机分组方法。使用统计软件（如SPSS或R）生成110个随机编号，按1:1比例分配至治疗组和对照组，每组55例。设定随机种子以保证结果可重现</w:t>
            </w:r>
            <w:r w:rsidRPr="00B96695">
              <w:rPr>
                <w:rFonts w:ascii="仿宋_GB2312" w:eastAsia="仿宋_GB2312" w:hAnsi="宋体" w:cs="黑体" w:hint="eastAsia"/>
                <w:color w:val="000000"/>
                <w:sz w:val="24"/>
                <w:szCs w:val="24"/>
              </w:rPr>
              <w:t xml:space="preserve">。 </w:t>
            </w:r>
          </w:p>
          <w:p w14:paraId="439D45CD" w14:textId="3B2FFA0F"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00CC53AD" w:rsidRPr="00CC53AD">
              <w:rPr>
                <w:rFonts w:ascii="仿宋_GB2312" w:eastAsia="仿宋_GB2312" w:hAnsi="宋体" w:cs="黑体" w:hint="eastAsia"/>
                <w:color w:val="000000"/>
                <w:sz w:val="24"/>
                <w:szCs w:val="24"/>
              </w:rPr>
              <w:t>为实施分配隐藏，将分组结果按顺序装入按顺序编号、密封、不透光的信封中。信封外部仅标注随机编号和入组序号，不显示分组信息。</w:t>
            </w:r>
            <w:r w:rsidRPr="00B96695">
              <w:rPr>
                <w:rFonts w:ascii="仿宋_GB2312" w:eastAsia="仿宋_GB2312" w:hAnsi="宋体" w:cs="黑体" w:hint="eastAsia"/>
                <w:color w:val="000000"/>
                <w:sz w:val="24"/>
                <w:szCs w:val="24"/>
              </w:rPr>
              <w:t xml:space="preserve"> </w:t>
            </w:r>
          </w:p>
          <w:p w14:paraId="038B95E7" w14:textId="2F0E90D0"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w:t>
            </w:r>
            <w:r w:rsidR="00CC53AD" w:rsidRPr="00CC53AD">
              <w:rPr>
                <w:rFonts w:ascii="仿宋_GB2312" w:eastAsia="仿宋_GB2312" w:hAnsi="宋体" w:cs="黑体" w:hint="eastAsia"/>
                <w:color w:val="000000"/>
                <w:sz w:val="24"/>
                <w:szCs w:val="24"/>
              </w:rPr>
              <w:t>患者入组时，由不参与诊疗和结局评价的独立研究人员按入组顺序依次拆开信封，确定分组，此后不再变更。该过程可有效避免选择偏倚。</w:t>
            </w:r>
          </w:p>
          <w:p w14:paraId="1D027CE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1.4.2 质量控制</w:t>
            </w:r>
          </w:p>
          <w:p w14:paraId="037DCC43" w14:textId="3C928FF6" w:rsidR="00CF485F" w:rsidRPr="00B96695" w:rsidRDefault="00CF485F" w:rsidP="00B96695">
            <w:pPr>
              <w:tabs>
                <w:tab w:val="left" w:pos="362"/>
              </w:tabs>
              <w:spacing w:line="360" w:lineRule="auto"/>
              <w:ind w:firstLineChars="200" w:firstLine="48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课题组统一培训项目成员应用各种评估方法与病例观察收集方法，负责研究资料的收集，以最大限度的减少选择偏倚。同时对患者进行入组教育，获得患者的配合，设置合理的随访时间窗，对难以按时随访的患者，允许在预设范围内提前或推迟，为回院随访的患者提供交通补贴或小礼品，提高配合度，降低失访率。如患者无法亲自到院，可通过在线问卷或电话的方式远程收集数据，也可查阅电子病历系统、访问公共数据库，尽可能获取主要结局指标，减少因失访造成的数据缺失。通过统计学方法将所有随机分组的患者都纳入意向性分析（ITT）,该方法可保持随机化带来的组间可比性，使得结果更接近临床实际，结论趋于稳健。</w:t>
            </w:r>
            <w:r w:rsidR="00845402" w:rsidRPr="00845402">
              <w:rPr>
                <w:rFonts w:ascii="仿宋_GB2312" w:eastAsia="仿宋_GB2312" w:hAnsi="宋体" w:cs="黑体" w:hint="eastAsia"/>
                <w:color w:val="000000"/>
                <w:sz w:val="24"/>
                <w:szCs w:val="24"/>
              </w:rPr>
              <w:t>针对数据缺失，采用结转法（Last Observation Carried Forward, LOCF）进行处理，即用患者最后一次随访记录填补后续缺失数据。考虑到本研究样本量有限，结转法较多重插补更为适用，可避免因模型假设不当引入的偏倚，同时保持分析过程的透明性。</w:t>
            </w:r>
          </w:p>
          <w:bookmarkEnd w:id="50"/>
          <w:p w14:paraId="0C11D7D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 xml:space="preserve"> 技术路线图</w:t>
            </w:r>
          </w:p>
          <w:p w14:paraId="23933BF6" w14:textId="77777777" w:rsidR="00CF485F" w:rsidRPr="00B96695" w:rsidRDefault="00CF485F" w:rsidP="001623E4">
            <w:pPr>
              <w:tabs>
                <w:tab w:val="left" w:pos="362"/>
              </w:tabs>
              <w:spacing w:line="360" w:lineRule="auto"/>
              <w:ind w:firstLine="560"/>
              <w:jc w:val="center"/>
              <w:rPr>
                <w:rFonts w:ascii="仿宋_GB2312" w:eastAsia="仿宋_GB2312" w:hAnsi="宋体" w:cs="黑体" w:hint="eastAsia"/>
                <w:color w:val="000000"/>
                <w:sz w:val="24"/>
                <w:szCs w:val="24"/>
              </w:rPr>
            </w:pPr>
            <w:r w:rsidRPr="00B96695">
              <w:rPr>
                <w:rFonts w:ascii="仿宋_GB2312" w:eastAsia="仿宋_GB2312" w:hAnsi="宋体" w:cs="黑体" w:hint="eastAsia"/>
                <w:noProof/>
                <w:color w:val="000000"/>
                <w:sz w:val="24"/>
                <w:szCs w:val="24"/>
              </w:rPr>
              <w:lastRenderedPageBreak/>
              <w:drawing>
                <wp:inline distT="0" distB="0" distL="0" distR="0" wp14:anchorId="7EE8D1D4" wp14:editId="0D824376">
                  <wp:extent cx="3766782" cy="3667041"/>
                  <wp:effectExtent l="0" t="0" r="5715" b="0"/>
                  <wp:docPr id="2365063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06355"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795177" cy="3694684"/>
                          </a:xfrm>
                          <a:prstGeom prst="rect">
                            <a:avLst/>
                          </a:prstGeom>
                        </pic:spPr>
                      </pic:pic>
                    </a:graphicData>
                  </a:graphic>
                </wp:inline>
              </w:drawing>
            </w:r>
          </w:p>
          <w:p w14:paraId="62701DD0" w14:textId="77777777" w:rsidR="00CF485F" w:rsidRPr="00B96695" w:rsidRDefault="00CF485F" w:rsidP="001623E4">
            <w:pPr>
              <w:tabs>
                <w:tab w:val="left" w:pos="362"/>
              </w:tabs>
              <w:spacing w:line="360" w:lineRule="auto"/>
              <w:ind w:firstLine="560"/>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图</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 xml:space="preserve"> 技术路线图</w:t>
            </w:r>
          </w:p>
          <w:p w14:paraId="02349F6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 xml:space="preserve">  受试者的选择与研究</w:t>
            </w:r>
            <w:r w:rsidRPr="00B96695">
              <w:rPr>
                <w:rFonts w:ascii="仿宋_GB2312" w:eastAsia="仿宋_GB2312" w:hAnsi="宋体" w:cs="黑体" w:hint="eastAsia"/>
                <w:color w:val="000000"/>
                <w:sz w:val="24"/>
                <w:szCs w:val="24"/>
              </w:rPr>
              <w:t>方案</w:t>
            </w:r>
          </w:p>
          <w:p w14:paraId="37D459B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 疾病诊断标准</w:t>
            </w:r>
          </w:p>
          <w:p w14:paraId="68834BE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.1.1 中医诊断标准</w:t>
            </w:r>
          </w:p>
          <w:p w14:paraId="1004B0A5"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依据《中医病症诊断疗效标准》中石淋的诊断标准：</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尿中夹砂石，排尿涩痛，或排尿时突然中断，尿道窘迫疼痛，少腹拘急，突发一侧腰腹绞痛难忍，甚则牵及外阴，尿中带血，舌红，苔薄黄，脉弦或带数；</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病久砂石不去，可伴见面色少华，精神萎顿，少气乏力，舌淡边有齿印，脉细而弱；或腰腹隐痛，手足心热，舌红少苔，脉细带数。</w:t>
            </w:r>
          </w:p>
          <w:p w14:paraId="1EF972D9"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.1.2 西医诊断标准</w:t>
            </w:r>
          </w:p>
          <w:p w14:paraId="62B7BE8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参照《中国泌尿外科疾病诊断治疗标准》（2019版），所有病例均需通过腹部B超（BUS）、腹部平片（KUB）或腹部CT明确诊断为泌尿系结石。</w:t>
            </w:r>
          </w:p>
          <w:p w14:paraId="3E16319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.2 中医证型分布</w:t>
            </w:r>
          </w:p>
          <w:p w14:paraId="747A40A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根据2012年国家中医药管理局颁布的《中医病证诊断疗效标准》，将泌尿系结石分为下焦湿热证、下焦瘀滞证、肾气亏虚证及肾阴亏虚证四种证型。</w:t>
            </w:r>
          </w:p>
          <w:p w14:paraId="11103B97" w14:textId="77777777" w:rsidR="00CF485F" w:rsidRPr="00B96695" w:rsidRDefault="00CF485F" w:rsidP="001623E4">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表</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 xml:space="preserve"> 泌尿系结石的辨证分型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252"/>
              <w:gridCol w:w="2399"/>
              <w:gridCol w:w="2074"/>
            </w:tblGrid>
            <w:tr w:rsidR="00CF485F" w:rsidRPr="00B96695" w14:paraId="5A60C168" w14:textId="77777777" w:rsidTr="00CD3C4C">
              <w:trPr>
                <w:jc w:val="center"/>
              </w:trPr>
              <w:tc>
                <w:tcPr>
                  <w:tcW w:w="1571" w:type="dxa"/>
                </w:tcPr>
                <w:p w14:paraId="36CAC462"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lastRenderedPageBreak/>
                    <w:t>证候类型</w:t>
                  </w:r>
                </w:p>
              </w:tc>
              <w:tc>
                <w:tcPr>
                  <w:tcW w:w="2252" w:type="dxa"/>
                </w:tcPr>
                <w:p w14:paraId="1BDCA3BE"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主症</w:t>
                  </w:r>
                </w:p>
              </w:tc>
              <w:tc>
                <w:tcPr>
                  <w:tcW w:w="2399" w:type="dxa"/>
                </w:tcPr>
                <w:p w14:paraId="7A827614"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兼症</w:t>
                  </w:r>
                </w:p>
              </w:tc>
              <w:tc>
                <w:tcPr>
                  <w:tcW w:w="2074" w:type="dxa"/>
                </w:tcPr>
                <w:p w14:paraId="79F8D719"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舌脉</w:t>
                  </w:r>
                </w:p>
              </w:tc>
            </w:tr>
            <w:tr w:rsidR="00CF485F" w:rsidRPr="00B96695" w14:paraId="31F3B905" w14:textId="77777777" w:rsidTr="00CD3C4C">
              <w:trPr>
                <w:jc w:val="center"/>
              </w:trPr>
              <w:tc>
                <w:tcPr>
                  <w:tcW w:w="1571" w:type="dxa"/>
                </w:tcPr>
                <w:p w14:paraId="4CE89F34"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下焦湿热证</w:t>
                  </w:r>
                </w:p>
              </w:tc>
              <w:tc>
                <w:tcPr>
                  <w:tcW w:w="2252" w:type="dxa"/>
                </w:tcPr>
                <w:p w14:paraId="1330615D"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腰腹绞痛，小便涩痛</w:t>
                  </w:r>
                </w:p>
              </w:tc>
              <w:tc>
                <w:tcPr>
                  <w:tcW w:w="2399" w:type="dxa"/>
                </w:tcPr>
                <w:p w14:paraId="4213ED99"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尿中带血，或排尿中断，解时刺痛难忍，大便干结</w:t>
                  </w:r>
                </w:p>
              </w:tc>
              <w:tc>
                <w:tcPr>
                  <w:tcW w:w="2074" w:type="dxa"/>
                </w:tcPr>
                <w:p w14:paraId="118EE4FF"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舌苔黄腻，脉弦或数</w:t>
                  </w:r>
                </w:p>
              </w:tc>
            </w:tr>
            <w:tr w:rsidR="00CF485F" w:rsidRPr="00B96695" w14:paraId="6372E61A" w14:textId="77777777" w:rsidTr="00CD3C4C">
              <w:trPr>
                <w:jc w:val="center"/>
              </w:trPr>
              <w:tc>
                <w:tcPr>
                  <w:tcW w:w="1571" w:type="dxa"/>
                </w:tcPr>
                <w:p w14:paraId="6E0DB900"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下焦瘀滞证</w:t>
                  </w:r>
                </w:p>
              </w:tc>
              <w:tc>
                <w:tcPr>
                  <w:tcW w:w="2252" w:type="dxa"/>
                </w:tcPr>
                <w:p w14:paraId="1F7F1A15"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腰痛发胀，少腹刺痛</w:t>
                  </w:r>
                </w:p>
              </w:tc>
              <w:tc>
                <w:tcPr>
                  <w:tcW w:w="2399" w:type="dxa"/>
                </w:tcPr>
                <w:p w14:paraId="6A184C73"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尿中夹血块或尿色暗红，解时不顺畅</w:t>
                  </w:r>
                </w:p>
              </w:tc>
              <w:tc>
                <w:tcPr>
                  <w:tcW w:w="2074" w:type="dxa"/>
                </w:tcPr>
                <w:p w14:paraId="4139DA27"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舌质紫暗或有瘀斑，脉细涩</w:t>
                  </w:r>
                </w:p>
              </w:tc>
            </w:tr>
            <w:tr w:rsidR="00CF485F" w:rsidRPr="00B96695" w14:paraId="34B5D450" w14:textId="77777777" w:rsidTr="00CD3C4C">
              <w:trPr>
                <w:jc w:val="center"/>
              </w:trPr>
              <w:tc>
                <w:tcPr>
                  <w:tcW w:w="1571" w:type="dxa"/>
                </w:tcPr>
                <w:p w14:paraId="49F26EC7"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肾气亏虚证</w:t>
                  </w:r>
                </w:p>
              </w:tc>
              <w:tc>
                <w:tcPr>
                  <w:tcW w:w="2252" w:type="dxa"/>
                </w:tcPr>
                <w:p w14:paraId="7490A161"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腰腹隐痛，排尿无力</w:t>
                  </w:r>
                </w:p>
              </w:tc>
              <w:tc>
                <w:tcPr>
                  <w:tcW w:w="2399" w:type="dxa"/>
                </w:tcPr>
                <w:p w14:paraId="6B8C0550"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少腹坠胀，神疲乏力，甚至颜面虚浮，畏寒肢冷</w:t>
                  </w:r>
                </w:p>
              </w:tc>
              <w:tc>
                <w:tcPr>
                  <w:tcW w:w="2074" w:type="dxa"/>
                </w:tcPr>
                <w:p w14:paraId="75B4D0A9"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舌体淡胖，脉沉细弱</w:t>
                  </w:r>
                </w:p>
              </w:tc>
            </w:tr>
            <w:tr w:rsidR="00CF485F" w:rsidRPr="00B96695" w14:paraId="1D086BFA" w14:textId="77777777" w:rsidTr="00CD3C4C">
              <w:trPr>
                <w:jc w:val="center"/>
              </w:trPr>
              <w:tc>
                <w:tcPr>
                  <w:tcW w:w="1571" w:type="dxa"/>
                </w:tcPr>
                <w:p w14:paraId="3E9ED0B6"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肾阴亏虚证</w:t>
                  </w:r>
                </w:p>
              </w:tc>
              <w:tc>
                <w:tcPr>
                  <w:tcW w:w="2252" w:type="dxa"/>
                </w:tcPr>
                <w:p w14:paraId="6DB9B32D"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腰膝酸软，心烦咽燥</w:t>
                  </w:r>
                </w:p>
              </w:tc>
              <w:tc>
                <w:tcPr>
                  <w:tcW w:w="2399" w:type="dxa"/>
                </w:tcPr>
                <w:p w14:paraId="081BB61E"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头晕目眩，耳鸣</w:t>
                  </w:r>
                </w:p>
              </w:tc>
              <w:tc>
                <w:tcPr>
                  <w:tcW w:w="2074" w:type="dxa"/>
                </w:tcPr>
                <w:p w14:paraId="2A265E9D" w14:textId="77777777" w:rsidR="00CF485F" w:rsidRPr="00B96695" w:rsidRDefault="00CF485F" w:rsidP="00CD3C4C">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舌红苔少，脉细数</w:t>
                  </w:r>
                </w:p>
              </w:tc>
            </w:tr>
          </w:tbl>
          <w:p w14:paraId="67231F79"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.3 纳入标准</w:t>
            </w:r>
          </w:p>
          <w:p w14:paraId="497B540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符合泌尿系结石的相关诊断标准；</w:t>
            </w:r>
          </w:p>
          <w:p w14:paraId="1B52652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经影像学检查明确诊断为泌尿系结石且结石直径</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6mm；</w:t>
            </w:r>
          </w:p>
          <w:p w14:paraId="4300861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符合药物排石治疗适应症者；</w:t>
            </w:r>
          </w:p>
          <w:p w14:paraId="06257EF9"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年龄18-70周岁，性别不限；</w:t>
            </w:r>
          </w:p>
          <w:p w14:paraId="6784BCA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自愿签署知情同意书，具有一定的依从性。</w:t>
            </w:r>
          </w:p>
          <w:p w14:paraId="6A46DE62"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.4 排除标准</w:t>
            </w:r>
          </w:p>
          <w:p w14:paraId="3BCE55E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合并脑梗塞、冠心病、肺水肿、肝硬化、肿瘤及各种精神疾病；</w:t>
            </w:r>
          </w:p>
          <w:p w14:paraId="75C1716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已确诊为泌尿系统解剖异常者（如肾盂输尿管连接处狭窄）；</w:t>
            </w:r>
          </w:p>
          <w:p w14:paraId="19276B82"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 xml:space="preserve">③ </w:t>
            </w:r>
            <w:r w:rsidRPr="00B96695">
              <w:rPr>
                <w:rFonts w:ascii="仿宋_GB2312" w:eastAsia="仿宋_GB2312" w:hAnsi="宋体" w:cs="黑体"/>
                <w:color w:val="000000"/>
                <w:sz w:val="24"/>
                <w:szCs w:val="24"/>
              </w:rPr>
              <w:t>CT提示肾盂</w:t>
            </w:r>
            <w:r w:rsidRPr="00B96695">
              <w:rPr>
                <w:rFonts w:ascii="仿宋_GB2312" w:eastAsia="仿宋_GB2312" w:hAnsi="宋体" w:cs="黑体" w:hint="eastAsia"/>
                <w:color w:val="000000"/>
                <w:sz w:val="24"/>
                <w:szCs w:val="24"/>
              </w:rPr>
              <w:t>（重度）积水</w:t>
            </w:r>
            <w:r w:rsidRPr="00B96695">
              <w:rPr>
                <w:rFonts w:ascii="仿宋_GB2312" w:eastAsia="仿宋_GB2312" w:hAnsi="宋体" w:cs="黑体"/>
                <w:color w:val="000000"/>
                <w:sz w:val="24"/>
                <w:szCs w:val="24"/>
              </w:rPr>
              <w:t>或输尿管明显扩张积液者；</w:t>
            </w:r>
          </w:p>
          <w:p w14:paraId="185428F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近期参加其他药物研究者；</w:t>
            </w:r>
          </w:p>
          <w:p w14:paraId="6FB4D4F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备孕期、哺乳期及妊娠期妇女；</w:t>
            </w:r>
          </w:p>
          <w:p w14:paraId="075BC368"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⑥</w:t>
            </w:r>
            <w:r w:rsidRPr="00B96695">
              <w:rPr>
                <w:rFonts w:ascii="仿宋_GB2312" w:eastAsia="仿宋_GB2312" w:hAnsi="宋体" w:cs="黑体"/>
                <w:color w:val="000000"/>
                <w:sz w:val="24"/>
                <w:szCs w:val="24"/>
              </w:rPr>
              <w:t>研究者判断不能加入本研究的患者。</w:t>
            </w:r>
          </w:p>
          <w:p w14:paraId="666429F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.5 脱落标准</w:t>
            </w:r>
          </w:p>
          <w:p w14:paraId="2BAC04D6"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脱落病例标准：脱落病例是指所有填写过知情同意书，并筛选合格进入临床研究的受试者无论何时何因退出，只要没有完成方案所规定治疗周期，均为脱落病例。</w:t>
            </w:r>
            <w:r w:rsidRPr="00B96695">
              <w:rPr>
                <w:rFonts w:ascii="仿宋_GB2312" w:eastAsia="仿宋_GB2312" w:hAnsi="宋体" w:cs="黑体" w:hint="eastAsia"/>
                <w:color w:val="000000"/>
                <w:sz w:val="24"/>
                <w:szCs w:val="24"/>
              </w:rPr>
              <w:t>分析脱落原因并将</w:t>
            </w:r>
            <w:r w:rsidRPr="00B96695">
              <w:rPr>
                <w:rFonts w:ascii="仿宋_GB2312" w:eastAsia="仿宋_GB2312" w:hAnsi="宋体" w:cs="黑体"/>
                <w:color w:val="000000"/>
                <w:sz w:val="24"/>
                <w:szCs w:val="24"/>
              </w:rPr>
              <w:t>所有脱落病例</w:t>
            </w:r>
            <w:r w:rsidRPr="00B96695">
              <w:rPr>
                <w:rFonts w:ascii="仿宋_GB2312" w:eastAsia="仿宋_GB2312" w:hAnsi="宋体" w:cs="黑体" w:hint="eastAsia"/>
                <w:color w:val="000000"/>
                <w:sz w:val="24"/>
                <w:szCs w:val="24"/>
              </w:rPr>
              <w:t>记录到</w:t>
            </w:r>
            <w:r w:rsidRPr="00B96695">
              <w:rPr>
                <w:rFonts w:ascii="仿宋_GB2312" w:eastAsia="仿宋_GB2312" w:hAnsi="宋体" w:cs="黑体"/>
                <w:color w:val="000000"/>
                <w:sz w:val="24"/>
                <w:szCs w:val="24"/>
              </w:rPr>
              <w:t>CRF表交临床负责单位汇总，并进行统计分析。</w:t>
            </w:r>
          </w:p>
          <w:p w14:paraId="0142607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.6 中止研究</w:t>
            </w:r>
          </w:p>
          <w:p w14:paraId="6A7C273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lastRenderedPageBreak/>
              <w:t>研究中止是指临床研究尚未按方案结束，中途停止全部研究。主要目的是保护受试者权益，保证研究质量，避免不必要的经济损失。中止研究由主要研究者和研究申办者共同协商决定。当发生下列情况之一可以中止临床研究：</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研究中发生严重安全性问题；</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研究中发现药物治疗效果太差，甚至无效，不具有临床价值；</w:t>
            </w: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研究中发现临床研究方案有重大失误，难以评价药物效应；</w:t>
            </w: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申办者要求中止；</w:t>
            </w: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国家食品药品监督管理局撤销研究。</w:t>
            </w:r>
          </w:p>
          <w:p w14:paraId="37FA908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 xml:space="preserve"> 研究用药及药物管理</w:t>
            </w:r>
          </w:p>
          <w:p w14:paraId="22884F69"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.1 研究用药</w:t>
            </w:r>
          </w:p>
          <w:p w14:paraId="625B2EF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（1）药物名称：</w:t>
            </w:r>
            <w:r w:rsidRPr="00B96695">
              <w:rPr>
                <w:rFonts w:ascii="仿宋_GB2312" w:eastAsia="仿宋_GB2312" w:hAnsi="宋体" w:cs="黑体" w:hint="eastAsia"/>
                <w:color w:val="000000"/>
                <w:sz w:val="24"/>
                <w:szCs w:val="24"/>
              </w:rPr>
              <w:t>结石康胶囊</w:t>
            </w:r>
            <w:r w:rsidRPr="00B96695">
              <w:rPr>
                <w:rFonts w:ascii="仿宋_GB2312" w:eastAsia="仿宋_GB2312" w:hAnsi="宋体" w:cs="黑体"/>
                <w:color w:val="000000"/>
                <w:sz w:val="24"/>
                <w:szCs w:val="24"/>
              </w:rPr>
              <w:t>（国药准字Z</w:t>
            </w:r>
            <w:r w:rsidRPr="00B96695">
              <w:rPr>
                <w:rFonts w:ascii="仿宋_GB2312" w:eastAsia="仿宋_GB2312" w:hAnsi="宋体" w:cs="黑体" w:hint="eastAsia"/>
                <w:color w:val="000000"/>
                <w:sz w:val="24"/>
                <w:szCs w:val="24"/>
              </w:rPr>
              <w:t>20033289</w:t>
            </w:r>
            <w:r w:rsidRPr="00B96695">
              <w:rPr>
                <w:rFonts w:ascii="仿宋_GB2312" w:eastAsia="仿宋_GB2312" w:hAnsi="宋体" w:cs="黑体"/>
                <w:color w:val="000000"/>
                <w:sz w:val="24"/>
                <w:szCs w:val="24"/>
              </w:rPr>
              <w:t>）；（2）生产商：</w:t>
            </w:r>
            <w:r w:rsidRPr="00B96695">
              <w:rPr>
                <w:rFonts w:ascii="仿宋_GB2312" w:eastAsia="仿宋_GB2312" w:hAnsi="宋体" w:cs="黑体" w:hint="eastAsia"/>
                <w:color w:val="000000"/>
                <w:sz w:val="24"/>
                <w:szCs w:val="24"/>
              </w:rPr>
              <w:t>河南羚锐制药股份有限公司</w:t>
            </w:r>
            <w:r w:rsidRPr="00B96695">
              <w:rPr>
                <w:rFonts w:ascii="仿宋_GB2312" w:eastAsia="仿宋_GB2312" w:hAnsi="宋体" w:cs="黑体"/>
                <w:color w:val="000000"/>
                <w:sz w:val="24"/>
                <w:szCs w:val="24"/>
              </w:rPr>
              <w:t>；（3）规格：每</w:t>
            </w:r>
            <w:r w:rsidRPr="00B96695">
              <w:rPr>
                <w:rFonts w:ascii="仿宋_GB2312" w:eastAsia="仿宋_GB2312" w:hAnsi="宋体" w:cs="黑体" w:hint="eastAsia"/>
                <w:color w:val="000000"/>
                <w:sz w:val="24"/>
                <w:szCs w:val="24"/>
              </w:rPr>
              <w:t>粒装</w:t>
            </w:r>
            <w:r w:rsidRPr="00B96695">
              <w:rPr>
                <w:rFonts w:ascii="仿宋_GB2312" w:eastAsia="仿宋_GB2312" w:hAnsi="宋体" w:cs="黑体"/>
                <w:color w:val="000000"/>
                <w:sz w:val="24"/>
                <w:szCs w:val="24"/>
              </w:rPr>
              <w:t>0.3</w:t>
            </w:r>
            <w:r w:rsidRPr="00B96695">
              <w:rPr>
                <w:rFonts w:ascii="仿宋_GB2312" w:eastAsia="仿宋_GB2312" w:hAnsi="宋体" w:cs="黑体" w:hint="eastAsia"/>
                <w:color w:val="000000"/>
                <w:sz w:val="24"/>
                <w:szCs w:val="24"/>
              </w:rPr>
              <w:t>8</w:t>
            </w:r>
            <w:r w:rsidRPr="00B96695">
              <w:rPr>
                <w:rFonts w:ascii="仿宋_GB2312" w:eastAsia="仿宋_GB2312" w:hAnsi="宋体" w:cs="黑体"/>
                <w:color w:val="000000"/>
                <w:sz w:val="24"/>
                <w:szCs w:val="24"/>
              </w:rPr>
              <w:t>g；</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使用剂量及方法：口服，一次</w:t>
            </w:r>
            <w:r w:rsidRPr="00B96695">
              <w:rPr>
                <w:rFonts w:ascii="仿宋_GB2312" w:eastAsia="仿宋_GB2312" w:hAnsi="宋体" w:cs="黑体" w:hint="eastAsia"/>
                <w:color w:val="000000"/>
                <w:sz w:val="24"/>
                <w:szCs w:val="24"/>
              </w:rPr>
              <w:t>4粒</w:t>
            </w:r>
            <w:r w:rsidRPr="00B96695">
              <w:rPr>
                <w:rFonts w:ascii="仿宋_GB2312" w:eastAsia="仿宋_GB2312" w:hAnsi="宋体" w:cs="黑体"/>
                <w:color w:val="000000"/>
                <w:sz w:val="24"/>
                <w:szCs w:val="24"/>
              </w:rPr>
              <w:t>，一日3次。</w:t>
            </w:r>
          </w:p>
          <w:p w14:paraId="5F264A18"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.2 药物管理</w:t>
            </w:r>
          </w:p>
          <w:p w14:paraId="5AF55EAC"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研究应严格按照服药要求进行治疗，药物需配备专业人员管理，应保证在有效期内，防止淋雨、受潮、日光下暴晒、污损等。</w:t>
            </w:r>
          </w:p>
          <w:p w14:paraId="123DD22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7</w:t>
            </w:r>
            <w:r w:rsidRPr="00B96695">
              <w:rPr>
                <w:rFonts w:ascii="仿宋_GB2312" w:eastAsia="仿宋_GB2312" w:hAnsi="宋体" w:cs="黑体"/>
                <w:color w:val="000000"/>
                <w:sz w:val="24"/>
                <w:szCs w:val="24"/>
              </w:rPr>
              <w:t>.3 用药依从性</w:t>
            </w:r>
          </w:p>
          <w:p w14:paraId="68B45B6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治疗依从性分析应该包括研究药品和基础治疗两方面内容。列出研究用药 ＜80%或＞120%、80%-120%的例数和百分比，并采用卡方检验／Fisher 精确概率法进行比较。</w:t>
            </w:r>
          </w:p>
          <w:p w14:paraId="6A22E5C4"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8</w:t>
            </w:r>
            <w:r w:rsidRPr="00B96695">
              <w:rPr>
                <w:rFonts w:ascii="仿宋_GB2312" w:eastAsia="仿宋_GB2312" w:hAnsi="宋体" w:cs="黑体"/>
                <w:color w:val="000000"/>
                <w:sz w:val="24"/>
                <w:szCs w:val="24"/>
              </w:rPr>
              <w:t xml:space="preserve"> 治疗方案</w:t>
            </w:r>
          </w:p>
          <w:p w14:paraId="57D57342"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8</w:t>
            </w:r>
            <w:r w:rsidRPr="00B96695">
              <w:rPr>
                <w:rFonts w:ascii="仿宋_GB2312" w:eastAsia="仿宋_GB2312" w:hAnsi="宋体" w:cs="黑体"/>
                <w:color w:val="000000"/>
                <w:sz w:val="24"/>
                <w:szCs w:val="24"/>
              </w:rPr>
              <w:t>.1 给药方案</w:t>
            </w:r>
          </w:p>
          <w:p w14:paraId="32B389C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将参与本研究的受试者随机分为治疗组和对照组。治疗组予结石康胶囊治疗4周（</w:t>
            </w:r>
            <w:r w:rsidRPr="00B96695">
              <w:rPr>
                <w:rFonts w:ascii="仿宋_GB2312" w:eastAsia="仿宋_GB2312" w:hAnsi="宋体" w:cs="黑体"/>
                <w:color w:val="000000"/>
                <w:sz w:val="24"/>
                <w:szCs w:val="24"/>
              </w:rPr>
              <w:t>一次</w:t>
            </w:r>
            <w:r w:rsidRPr="00B96695">
              <w:rPr>
                <w:rFonts w:ascii="仿宋_GB2312" w:eastAsia="仿宋_GB2312" w:hAnsi="宋体" w:cs="黑体" w:hint="eastAsia"/>
                <w:color w:val="000000"/>
                <w:sz w:val="24"/>
                <w:szCs w:val="24"/>
              </w:rPr>
              <w:t>4粒</w:t>
            </w:r>
            <w:r w:rsidRPr="00B96695">
              <w:rPr>
                <w:rFonts w:ascii="仿宋_GB2312" w:eastAsia="仿宋_GB2312" w:hAnsi="宋体" w:cs="黑体"/>
                <w:color w:val="000000"/>
                <w:sz w:val="24"/>
                <w:szCs w:val="24"/>
              </w:rPr>
              <w:t>，一日3次</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，观察4周</w:t>
            </w:r>
            <w:r w:rsidRPr="00B96695">
              <w:rPr>
                <w:rFonts w:ascii="仿宋_GB2312" w:eastAsia="仿宋_GB2312" w:hAnsi="宋体" w:cs="黑体" w:hint="eastAsia"/>
                <w:color w:val="000000"/>
                <w:sz w:val="24"/>
                <w:szCs w:val="24"/>
              </w:rPr>
              <w:t>。对照组予以常规治疗，观察4周。</w:t>
            </w:r>
            <w:r w:rsidRPr="00B96695">
              <w:rPr>
                <w:rFonts w:ascii="仿宋_GB2312" w:eastAsia="仿宋_GB2312" w:hAnsi="宋体" w:cs="黑体"/>
                <w:color w:val="000000"/>
                <w:sz w:val="24"/>
                <w:szCs w:val="24"/>
              </w:rPr>
              <w:t>并安排</w:t>
            </w:r>
            <w:r w:rsidRPr="00B96695">
              <w:rPr>
                <w:rFonts w:ascii="仿宋_GB2312" w:eastAsia="仿宋_GB2312" w:hAnsi="宋体" w:cs="黑体" w:hint="eastAsia"/>
                <w:color w:val="000000"/>
                <w:sz w:val="24"/>
                <w:szCs w:val="24"/>
              </w:rPr>
              <w:t>第</w:t>
            </w:r>
            <w:r w:rsidRPr="00B96695">
              <w:rPr>
                <w:rFonts w:ascii="仿宋_GB2312" w:eastAsia="仿宋_GB2312" w:hAnsi="宋体" w:cs="黑体"/>
                <w:color w:val="000000"/>
                <w:sz w:val="24"/>
                <w:szCs w:val="24"/>
              </w:rPr>
              <w:t>4周、</w:t>
            </w:r>
            <w:r w:rsidRPr="00B96695">
              <w:rPr>
                <w:rFonts w:ascii="仿宋_GB2312" w:eastAsia="仿宋_GB2312" w:hAnsi="宋体" w:cs="黑体" w:hint="eastAsia"/>
                <w:color w:val="000000"/>
                <w:sz w:val="24"/>
                <w:szCs w:val="24"/>
              </w:rPr>
              <w:t>第</w:t>
            </w:r>
            <w:r w:rsidRPr="00B96695">
              <w:rPr>
                <w:rFonts w:ascii="仿宋_GB2312" w:eastAsia="仿宋_GB2312" w:hAnsi="宋体" w:cs="黑体"/>
                <w:color w:val="000000"/>
                <w:sz w:val="24"/>
                <w:szCs w:val="24"/>
              </w:rPr>
              <w:t>12周随访，收集病例资料，评价药物的有效性及安全性。</w:t>
            </w:r>
          </w:p>
          <w:p w14:paraId="2CB8CF1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8</w:t>
            </w:r>
            <w:r w:rsidRPr="00B96695">
              <w:rPr>
                <w:rFonts w:ascii="仿宋_GB2312" w:eastAsia="仿宋_GB2312" w:hAnsi="宋体" w:cs="黑体"/>
                <w:color w:val="000000"/>
                <w:sz w:val="24"/>
                <w:szCs w:val="24"/>
              </w:rPr>
              <w:t>.2 合并用药及注意事项</w:t>
            </w:r>
          </w:p>
          <w:p w14:paraId="48EC6EC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允许使用的治疗：</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受试者可因任何基础疾病接受其标准治疗</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其他研究者认为不会干扰本项研究的治疗。</w:t>
            </w:r>
          </w:p>
          <w:p w14:paraId="3161C911"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9</w:t>
            </w:r>
            <w:r w:rsidRPr="00B96695">
              <w:rPr>
                <w:rFonts w:ascii="仿宋_GB2312" w:eastAsia="仿宋_GB2312" w:hAnsi="宋体" w:cs="黑体"/>
                <w:color w:val="000000"/>
                <w:sz w:val="24"/>
                <w:szCs w:val="24"/>
              </w:rPr>
              <w:t xml:space="preserve"> 观察指标</w:t>
            </w:r>
          </w:p>
          <w:p w14:paraId="0F6B5AA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9</w:t>
            </w:r>
            <w:r w:rsidRPr="00B96695">
              <w:rPr>
                <w:rFonts w:ascii="仿宋_GB2312" w:eastAsia="仿宋_GB2312" w:hAnsi="宋体" w:cs="黑体"/>
                <w:color w:val="000000"/>
                <w:sz w:val="24"/>
                <w:szCs w:val="24"/>
              </w:rPr>
              <w:t>.1 临床资料</w:t>
            </w:r>
          </w:p>
          <w:p w14:paraId="2482A652"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一般资料：患者姓名、性别、年龄、基础病情况、是否有烟酒史。</w:t>
            </w:r>
          </w:p>
          <w:p w14:paraId="43335AD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lastRenderedPageBreak/>
              <w:t>（2）</w:t>
            </w:r>
            <w:r w:rsidRPr="00B96695">
              <w:rPr>
                <w:rFonts w:ascii="仿宋_GB2312" w:eastAsia="仿宋_GB2312" w:hAnsi="宋体" w:cs="黑体"/>
                <w:color w:val="000000"/>
                <w:sz w:val="24"/>
                <w:szCs w:val="24"/>
              </w:rPr>
              <w:t>量表收集：患者就诊时询问并填写中医证候评分表，</w:t>
            </w:r>
            <w:r w:rsidRPr="00B96695">
              <w:rPr>
                <w:rFonts w:ascii="仿宋_GB2312" w:eastAsia="仿宋_GB2312" w:hAnsi="宋体" w:cs="黑体" w:hint="eastAsia"/>
                <w:color w:val="000000"/>
                <w:sz w:val="24"/>
                <w:szCs w:val="24"/>
              </w:rPr>
              <w:t>并</w:t>
            </w:r>
            <w:r w:rsidRPr="00B96695">
              <w:rPr>
                <w:rFonts w:ascii="仿宋_GB2312" w:eastAsia="仿宋_GB2312" w:hAnsi="宋体" w:cs="黑体"/>
                <w:color w:val="000000"/>
                <w:sz w:val="24"/>
                <w:szCs w:val="24"/>
              </w:rPr>
              <w:t>对患者进行VAS评分。</w:t>
            </w:r>
          </w:p>
          <w:p w14:paraId="2431267A"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影像学检查结果记录：记录每位入组患者的影像学检查结果（超声、腹部平片、CT等），明确泌尿系结石的具体部位，单侧或双侧，是否多发，结石大小、部位等。</w:t>
            </w:r>
          </w:p>
          <w:p w14:paraId="0C9DE287"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9</w:t>
            </w:r>
            <w:r w:rsidRPr="00B96695">
              <w:rPr>
                <w:rFonts w:ascii="仿宋_GB2312" w:eastAsia="仿宋_GB2312" w:hAnsi="宋体" w:cs="黑体"/>
                <w:color w:val="000000"/>
                <w:sz w:val="24"/>
                <w:szCs w:val="24"/>
              </w:rPr>
              <w:t>.2 疗效相关指标</w:t>
            </w:r>
          </w:p>
          <w:p w14:paraId="2007FE1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临床有效</w:t>
            </w:r>
            <w:r w:rsidRPr="00B96695">
              <w:rPr>
                <w:rFonts w:ascii="仿宋_GB2312" w:eastAsia="仿宋_GB2312" w:hAnsi="宋体" w:cs="黑体"/>
                <w:color w:val="000000"/>
                <w:sz w:val="24"/>
                <w:szCs w:val="24"/>
              </w:rPr>
              <w:t>率：治疗前后分别对两组患者进行临床有效率的评估，主要分为治愈、显效、有效和无效。治愈：经影像学检查（X线、超声或CT等）</w:t>
            </w:r>
            <w:r w:rsidRPr="00B96695">
              <w:rPr>
                <w:rFonts w:ascii="仿宋_GB2312" w:eastAsia="仿宋_GB2312" w:hAnsi="宋体" w:cs="黑体" w:hint="eastAsia"/>
                <w:color w:val="000000"/>
                <w:sz w:val="24"/>
                <w:szCs w:val="24"/>
              </w:rPr>
              <w:t>发现</w:t>
            </w:r>
            <w:r w:rsidRPr="00B96695">
              <w:rPr>
                <w:rFonts w:ascii="仿宋_GB2312" w:eastAsia="仿宋_GB2312" w:hAnsi="宋体" w:cs="黑体"/>
                <w:color w:val="000000"/>
                <w:sz w:val="24"/>
                <w:szCs w:val="24"/>
              </w:rPr>
              <w:t>治疗</w:t>
            </w:r>
            <w:r w:rsidRPr="00B96695">
              <w:rPr>
                <w:rFonts w:ascii="仿宋_GB2312" w:eastAsia="仿宋_GB2312" w:hAnsi="宋体" w:cs="黑体" w:hint="eastAsia"/>
                <w:color w:val="000000"/>
                <w:sz w:val="24"/>
                <w:szCs w:val="24"/>
              </w:rPr>
              <w:t>后</w:t>
            </w:r>
            <w:r w:rsidRPr="00B96695">
              <w:rPr>
                <w:rFonts w:ascii="仿宋_GB2312" w:eastAsia="仿宋_GB2312" w:hAnsi="宋体" w:cs="黑体"/>
                <w:color w:val="000000"/>
                <w:sz w:val="24"/>
                <w:szCs w:val="24"/>
              </w:rPr>
              <w:t>结石完全排出；</w:t>
            </w:r>
            <w:r w:rsidRPr="00B96695">
              <w:rPr>
                <w:rFonts w:ascii="仿宋_GB2312" w:eastAsia="仿宋_GB2312" w:hAnsi="宋体" w:cs="黑体" w:hint="eastAsia"/>
                <w:color w:val="000000"/>
                <w:sz w:val="24"/>
                <w:szCs w:val="24"/>
              </w:rPr>
              <w:t>显</w:t>
            </w:r>
            <w:r w:rsidRPr="00B96695">
              <w:rPr>
                <w:rFonts w:ascii="仿宋_GB2312" w:eastAsia="仿宋_GB2312" w:hAnsi="宋体" w:cs="黑体"/>
                <w:color w:val="000000"/>
                <w:sz w:val="24"/>
                <w:szCs w:val="24"/>
              </w:rPr>
              <w:t>效：</w:t>
            </w:r>
            <w:r w:rsidRPr="00B96695">
              <w:rPr>
                <w:rFonts w:ascii="仿宋_GB2312" w:eastAsia="仿宋_GB2312" w:hAnsi="宋体" w:cs="黑体" w:hint="eastAsia"/>
                <w:color w:val="000000"/>
                <w:sz w:val="24"/>
                <w:szCs w:val="24"/>
              </w:rPr>
              <w:t>结石部分排出；有效：</w:t>
            </w:r>
            <w:r w:rsidRPr="00B96695">
              <w:rPr>
                <w:rFonts w:ascii="仿宋_GB2312" w:eastAsia="仿宋_GB2312" w:hAnsi="宋体" w:cs="黑体"/>
                <w:color w:val="000000"/>
                <w:sz w:val="24"/>
                <w:szCs w:val="24"/>
              </w:rPr>
              <w:t>结石变小</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位置下移；无效：结石未排出，结石位置无变化。</w:t>
            </w:r>
            <w:r w:rsidRPr="00B96695">
              <w:rPr>
                <w:rFonts w:ascii="仿宋_GB2312" w:eastAsia="仿宋_GB2312" w:hAnsi="宋体" w:cs="黑体" w:hint="eastAsia"/>
                <w:color w:val="000000"/>
                <w:sz w:val="24"/>
                <w:szCs w:val="24"/>
              </w:rPr>
              <w:t>总有效率=（治愈例数+显效例数）/总样本量</w:t>
            </w:r>
          </w:p>
          <w:p w14:paraId="6DAC19F6"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）排石</w:t>
            </w:r>
            <w:r w:rsidRPr="00B96695">
              <w:rPr>
                <w:rFonts w:ascii="仿宋_GB2312" w:eastAsia="仿宋_GB2312" w:hAnsi="宋体" w:cs="黑体" w:hint="eastAsia"/>
                <w:color w:val="000000"/>
                <w:sz w:val="24"/>
                <w:szCs w:val="24"/>
              </w:rPr>
              <w:t>率</w:t>
            </w:r>
            <w:r w:rsidRPr="00B96695">
              <w:rPr>
                <w:rFonts w:ascii="仿宋_GB2312" w:eastAsia="仿宋_GB2312" w:hAnsi="宋体" w:cs="黑体"/>
                <w:color w:val="000000"/>
                <w:sz w:val="24"/>
                <w:szCs w:val="24"/>
              </w:rPr>
              <w:t>：治疗前后分别对两组患者行泌尿系统影像学检查，观察结石是否排出，对比结石排出率。</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结石排出率</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排出结石数</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原有结石数</w:t>
            </w:r>
            <w:r w:rsidRPr="00B96695">
              <w:rPr>
                <w:rFonts w:ascii="仿宋_GB2312" w:eastAsia="仿宋_GB2312" w:hAnsi="宋体" w:cs="黑体" w:hint="eastAsia"/>
                <w:color w:val="000000"/>
                <w:sz w:val="24"/>
                <w:szCs w:val="24"/>
              </w:rPr>
              <w:t>ⅹ100%）</w:t>
            </w:r>
          </w:p>
          <w:p w14:paraId="7E6CEF7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）视觉模拟评分法（VAS）：VAS基本的方法是使用一条游动标尺，正面是无刻度10 cm长的滑道，</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0</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端和</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10</w:t>
            </w:r>
            <w:r w:rsidRPr="00B96695">
              <w:rPr>
                <w:rFonts w:ascii="仿宋_GB2312" w:eastAsia="仿宋_GB2312" w:hAnsi="宋体" w:cs="黑体"/>
                <w:color w:val="000000"/>
                <w:sz w:val="24"/>
                <w:szCs w:val="24"/>
              </w:rPr>
              <w:t>”</w:t>
            </w:r>
            <w:r w:rsidRPr="00B96695">
              <w:rPr>
                <w:rFonts w:ascii="仿宋_GB2312" w:eastAsia="仿宋_GB2312" w:hAnsi="宋体" w:cs="黑体"/>
                <w:color w:val="000000"/>
                <w:sz w:val="24"/>
                <w:szCs w:val="24"/>
              </w:rPr>
              <w:t>端之间一个可以滑动的标定物，0分表示无痛，10分代表难以忍受的最剧烈的疼痛，背面有0～10的刻度。临床使用时，将有刻度的一面背向患者，患者根据疼痛的强度滑动标定物至相应的位置，疼痛测量尺的背面是有具体的刻度，根据标定物的位置可以直接读出疼痛程度指数。采用VAS评分对患者疼痛情况进行测定, 分数为0-10分, 分数越高表示患者疼痛程度越高（见图</w:t>
            </w:r>
            <w:r w:rsidRPr="00B96695">
              <w:rPr>
                <w:rFonts w:ascii="仿宋_GB2312" w:eastAsia="仿宋_GB2312" w:hAnsi="宋体" w:cs="黑体" w:hint="eastAsia"/>
                <w:color w:val="000000"/>
                <w:sz w:val="24"/>
                <w:szCs w:val="24"/>
              </w:rPr>
              <w:t>6</w:t>
            </w:r>
            <w:r w:rsidRPr="00B96695">
              <w:rPr>
                <w:rFonts w:ascii="仿宋_GB2312" w:eastAsia="仿宋_GB2312" w:hAnsi="宋体" w:cs="黑体"/>
                <w:color w:val="000000"/>
                <w:sz w:val="24"/>
                <w:szCs w:val="24"/>
              </w:rPr>
              <w:t>）。</w:t>
            </w:r>
          </w:p>
          <w:p w14:paraId="342CC22A" w14:textId="77777777" w:rsidR="00CF485F" w:rsidRPr="00B96695" w:rsidRDefault="00CF485F" w:rsidP="001623E4">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noProof/>
                <w:color w:val="000000"/>
                <w:sz w:val="24"/>
                <w:szCs w:val="24"/>
              </w:rPr>
              <w:drawing>
                <wp:inline distT="0" distB="0" distL="0" distR="0" wp14:anchorId="134E7B83" wp14:editId="44E501E5">
                  <wp:extent cx="5278120" cy="2417445"/>
                  <wp:effectExtent l="0" t="0" r="0" b="0"/>
                  <wp:docPr id="18957948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94887"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8120" cy="2417445"/>
                          </a:xfrm>
                          <a:prstGeom prst="rect">
                            <a:avLst/>
                          </a:prstGeom>
                          <a:noFill/>
                          <a:ln>
                            <a:noFill/>
                          </a:ln>
                        </pic:spPr>
                      </pic:pic>
                    </a:graphicData>
                  </a:graphic>
                </wp:inline>
              </w:drawing>
            </w:r>
          </w:p>
          <w:p w14:paraId="342195CF" w14:textId="77777777" w:rsidR="00CF485F" w:rsidRPr="00B96695" w:rsidRDefault="00CF485F" w:rsidP="001623E4">
            <w:pPr>
              <w:tabs>
                <w:tab w:val="left" w:pos="362"/>
              </w:tabs>
              <w:spacing w:line="360" w:lineRule="auto"/>
              <w:ind w:firstLine="560"/>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图</w:t>
            </w:r>
            <w:r w:rsidRPr="00B96695">
              <w:rPr>
                <w:rFonts w:ascii="仿宋_GB2312" w:eastAsia="仿宋_GB2312" w:hAnsi="宋体" w:cs="黑体" w:hint="eastAsia"/>
                <w:color w:val="000000"/>
                <w:sz w:val="24"/>
                <w:szCs w:val="24"/>
              </w:rPr>
              <w:t xml:space="preserve">6 </w:t>
            </w:r>
            <w:r w:rsidRPr="00B96695">
              <w:rPr>
                <w:rFonts w:ascii="仿宋_GB2312" w:eastAsia="仿宋_GB2312" w:hAnsi="宋体" w:cs="黑体"/>
                <w:color w:val="000000"/>
                <w:sz w:val="24"/>
                <w:szCs w:val="24"/>
              </w:rPr>
              <w:t>VAS评分法</w:t>
            </w:r>
          </w:p>
          <w:p w14:paraId="077CE3C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）中医证候量表：参照《中药新药临床研究指导原则》制定，在治疗前后分别</w:t>
            </w:r>
            <w:r w:rsidRPr="00B96695">
              <w:rPr>
                <w:rFonts w:ascii="仿宋_GB2312" w:eastAsia="仿宋_GB2312" w:hAnsi="宋体" w:cs="黑体"/>
                <w:color w:val="000000"/>
                <w:sz w:val="24"/>
                <w:szCs w:val="24"/>
              </w:rPr>
              <w:lastRenderedPageBreak/>
              <w:t>对两组患者进行中医证候评分（见表</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w:t>
            </w:r>
          </w:p>
          <w:p w14:paraId="5D3BA20F" w14:textId="77777777" w:rsidR="00CF485F" w:rsidRPr="00B96695" w:rsidRDefault="00CF485F" w:rsidP="001623E4">
            <w:pPr>
              <w:tabs>
                <w:tab w:val="left" w:pos="362"/>
              </w:tabs>
              <w:spacing w:line="360" w:lineRule="auto"/>
              <w:jc w:val="center"/>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表</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 xml:space="preserve"> 中医证候量表</w:t>
            </w:r>
          </w:p>
          <w:tbl>
            <w:tblPr>
              <w:tblW w:w="0" w:type="auto"/>
              <w:jc w:val="center"/>
              <w:tblLayout w:type="fixed"/>
              <w:tblLook w:val="04A0" w:firstRow="1" w:lastRow="0" w:firstColumn="1" w:lastColumn="0" w:noHBand="0" w:noVBand="1"/>
            </w:tblPr>
            <w:tblGrid>
              <w:gridCol w:w="1129"/>
              <w:gridCol w:w="1276"/>
              <w:gridCol w:w="2410"/>
              <w:gridCol w:w="1701"/>
              <w:gridCol w:w="1780"/>
            </w:tblGrid>
            <w:tr w:rsidR="00CF485F" w:rsidRPr="00B96695" w14:paraId="1F1E9C38"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3C505F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项 目</w:t>
                  </w:r>
                </w:p>
              </w:tc>
              <w:tc>
                <w:tcPr>
                  <w:tcW w:w="1276" w:type="dxa"/>
                  <w:tcBorders>
                    <w:top w:val="single" w:sz="4" w:space="0" w:color="auto"/>
                    <w:left w:val="single" w:sz="4" w:space="0" w:color="auto"/>
                    <w:bottom w:val="single" w:sz="4" w:space="0" w:color="auto"/>
                    <w:right w:val="single" w:sz="4" w:space="0" w:color="auto"/>
                  </w:tcBorders>
                </w:tcPr>
                <w:p w14:paraId="4881EF5A"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0分</w:t>
                  </w:r>
                </w:p>
              </w:tc>
              <w:tc>
                <w:tcPr>
                  <w:tcW w:w="2410" w:type="dxa"/>
                  <w:tcBorders>
                    <w:top w:val="single" w:sz="4" w:space="0" w:color="auto"/>
                    <w:left w:val="single" w:sz="4" w:space="0" w:color="auto"/>
                    <w:bottom w:val="single" w:sz="4" w:space="0" w:color="auto"/>
                    <w:right w:val="single" w:sz="4" w:space="0" w:color="auto"/>
                  </w:tcBorders>
                </w:tcPr>
                <w:p w14:paraId="3BC832C0"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1分</w:t>
                  </w:r>
                </w:p>
              </w:tc>
              <w:tc>
                <w:tcPr>
                  <w:tcW w:w="1701" w:type="dxa"/>
                  <w:tcBorders>
                    <w:top w:val="single" w:sz="4" w:space="0" w:color="auto"/>
                    <w:left w:val="single" w:sz="4" w:space="0" w:color="auto"/>
                    <w:bottom w:val="single" w:sz="4" w:space="0" w:color="auto"/>
                    <w:right w:val="single" w:sz="4" w:space="0" w:color="auto"/>
                  </w:tcBorders>
                </w:tcPr>
                <w:p w14:paraId="0A4FCE8A"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2分</w:t>
                  </w:r>
                </w:p>
              </w:tc>
              <w:tc>
                <w:tcPr>
                  <w:tcW w:w="1780" w:type="dxa"/>
                  <w:tcBorders>
                    <w:top w:val="single" w:sz="4" w:space="0" w:color="auto"/>
                    <w:left w:val="single" w:sz="4" w:space="0" w:color="auto"/>
                    <w:bottom w:val="single" w:sz="4" w:space="0" w:color="auto"/>
                    <w:right w:val="single" w:sz="4" w:space="0" w:color="auto"/>
                  </w:tcBorders>
                </w:tcPr>
                <w:p w14:paraId="32B32EFE"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3分</w:t>
                  </w:r>
                </w:p>
              </w:tc>
            </w:tr>
            <w:tr w:rsidR="00CF485F" w:rsidRPr="00B96695" w14:paraId="67C7BF6F"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745BD0EE"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腰痛</w:t>
                  </w:r>
                </w:p>
              </w:tc>
              <w:tc>
                <w:tcPr>
                  <w:tcW w:w="1276" w:type="dxa"/>
                  <w:tcBorders>
                    <w:top w:val="single" w:sz="4" w:space="0" w:color="auto"/>
                    <w:left w:val="single" w:sz="4" w:space="0" w:color="auto"/>
                    <w:bottom w:val="single" w:sz="4" w:space="0" w:color="auto"/>
                    <w:right w:val="single" w:sz="4" w:space="0" w:color="auto"/>
                  </w:tcBorders>
                </w:tcPr>
                <w:p w14:paraId="016B2A55"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0743B9B4"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轻微腰痛，可以忍受</w:t>
                  </w:r>
                </w:p>
              </w:tc>
              <w:tc>
                <w:tcPr>
                  <w:tcW w:w="1701" w:type="dxa"/>
                  <w:tcBorders>
                    <w:top w:val="single" w:sz="4" w:space="0" w:color="auto"/>
                    <w:left w:val="single" w:sz="4" w:space="0" w:color="auto"/>
                    <w:bottom w:val="single" w:sz="4" w:space="0" w:color="auto"/>
                    <w:right w:val="single" w:sz="4" w:space="0" w:color="auto"/>
                  </w:tcBorders>
                </w:tcPr>
                <w:p w14:paraId="4C37D20F"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明显疼痛，尚可忍受</w:t>
                  </w:r>
                </w:p>
              </w:tc>
              <w:tc>
                <w:tcPr>
                  <w:tcW w:w="1780" w:type="dxa"/>
                  <w:tcBorders>
                    <w:top w:val="single" w:sz="4" w:space="0" w:color="auto"/>
                    <w:left w:val="single" w:sz="4" w:space="0" w:color="auto"/>
                    <w:bottom w:val="single" w:sz="4" w:space="0" w:color="auto"/>
                    <w:right w:val="single" w:sz="4" w:space="0" w:color="auto"/>
                  </w:tcBorders>
                </w:tcPr>
                <w:p w14:paraId="14825A1D"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严重疼痛，痛不能忍</w:t>
                  </w:r>
                </w:p>
              </w:tc>
            </w:tr>
            <w:tr w:rsidR="00CF485F" w:rsidRPr="00B96695" w14:paraId="56D04979"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7507E84D"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腹痛</w:t>
                  </w:r>
                </w:p>
              </w:tc>
              <w:tc>
                <w:tcPr>
                  <w:tcW w:w="1276" w:type="dxa"/>
                  <w:tcBorders>
                    <w:top w:val="single" w:sz="4" w:space="0" w:color="auto"/>
                    <w:left w:val="single" w:sz="4" w:space="0" w:color="auto"/>
                    <w:bottom w:val="single" w:sz="4" w:space="0" w:color="auto"/>
                    <w:right w:val="single" w:sz="4" w:space="0" w:color="auto"/>
                  </w:tcBorders>
                </w:tcPr>
                <w:p w14:paraId="4B67D027"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68A93D8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轻微腹痛，可以忍受</w:t>
                  </w:r>
                </w:p>
              </w:tc>
              <w:tc>
                <w:tcPr>
                  <w:tcW w:w="1701" w:type="dxa"/>
                  <w:tcBorders>
                    <w:top w:val="single" w:sz="4" w:space="0" w:color="auto"/>
                    <w:left w:val="single" w:sz="4" w:space="0" w:color="auto"/>
                    <w:bottom w:val="single" w:sz="4" w:space="0" w:color="auto"/>
                    <w:right w:val="single" w:sz="4" w:space="0" w:color="auto"/>
                  </w:tcBorders>
                </w:tcPr>
                <w:p w14:paraId="3FA9A029"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明显疼痛，尚可忍受</w:t>
                  </w:r>
                </w:p>
              </w:tc>
              <w:tc>
                <w:tcPr>
                  <w:tcW w:w="1780" w:type="dxa"/>
                  <w:tcBorders>
                    <w:top w:val="single" w:sz="4" w:space="0" w:color="auto"/>
                    <w:left w:val="single" w:sz="4" w:space="0" w:color="auto"/>
                    <w:bottom w:val="single" w:sz="4" w:space="0" w:color="auto"/>
                    <w:right w:val="single" w:sz="4" w:space="0" w:color="auto"/>
                  </w:tcBorders>
                </w:tcPr>
                <w:p w14:paraId="69720901"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严重疼痛，痛不能忍</w:t>
                  </w:r>
                </w:p>
              </w:tc>
            </w:tr>
            <w:tr w:rsidR="00CF485F" w:rsidRPr="00B96695" w14:paraId="18501CE4"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0F9F863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尿痛</w:t>
                  </w:r>
                </w:p>
              </w:tc>
              <w:tc>
                <w:tcPr>
                  <w:tcW w:w="1276" w:type="dxa"/>
                  <w:tcBorders>
                    <w:top w:val="single" w:sz="4" w:space="0" w:color="auto"/>
                    <w:left w:val="single" w:sz="4" w:space="0" w:color="auto"/>
                    <w:bottom w:val="single" w:sz="4" w:space="0" w:color="auto"/>
                    <w:right w:val="single" w:sz="4" w:space="0" w:color="auto"/>
                  </w:tcBorders>
                </w:tcPr>
                <w:p w14:paraId="75EBDA77"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7429112C"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轻微疼痛，可以忍受</w:t>
                  </w:r>
                </w:p>
              </w:tc>
              <w:tc>
                <w:tcPr>
                  <w:tcW w:w="1701" w:type="dxa"/>
                  <w:tcBorders>
                    <w:top w:val="single" w:sz="4" w:space="0" w:color="auto"/>
                    <w:left w:val="single" w:sz="4" w:space="0" w:color="auto"/>
                    <w:bottom w:val="single" w:sz="4" w:space="0" w:color="auto"/>
                    <w:right w:val="single" w:sz="4" w:space="0" w:color="auto"/>
                  </w:tcBorders>
                </w:tcPr>
                <w:p w14:paraId="6684AE4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明显疼痛，尚可忍受</w:t>
                  </w:r>
                </w:p>
              </w:tc>
              <w:tc>
                <w:tcPr>
                  <w:tcW w:w="1780" w:type="dxa"/>
                  <w:tcBorders>
                    <w:top w:val="single" w:sz="4" w:space="0" w:color="auto"/>
                    <w:left w:val="single" w:sz="4" w:space="0" w:color="auto"/>
                    <w:bottom w:val="single" w:sz="4" w:space="0" w:color="auto"/>
                    <w:right w:val="single" w:sz="4" w:space="0" w:color="auto"/>
                  </w:tcBorders>
                </w:tcPr>
                <w:p w14:paraId="0B1DFBC3"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严重疼痛，痛不能忍</w:t>
                  </w:r>
                </w:p>
              </w:tc>
            </w:tr>
            <w:tr w:rsidR="00CF485F" w:rsidRPr="00B96695" w14:paraId="77A04665"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4712161"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尿频</w:t>
                  </w:r>
                </w:p>
              </w:tc>
              <w:tc>
                <w:tcPr>
                  <w:tcW w:w="1276" w:type="dxa"/>
                  <w:tcBorders>
                    <w:top w:val="single" w:sz="4" w:space="0" w:color="auto"/>
                    <w:left w:val="single" w:sz="4" w:space="0" w:color="auto"/>
                    <w:bottom w:val="single" w:sz="4" w:space="0" w:color="auto"/>
                    <w:right w:val="single" w:sz="4" w:space="0" w:color="auto"/>
                  </w:tcBorders>
                </w:tcPr>
                <w:p w14:paraId="131A7C2E"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7A1AA070"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感觉轻微</w:t>
                  </w:r>
                </w:p>
              </w:tc>
              <w:tc>
                <w:tcPr>
                  <w:tcW w:w="1701" w:type="dxa"/>
                  <w:tcBorders>
                    <w:top w:val="single" w:sz="4" w:space="0" w:color="auto"/>
                    <w:left w:val="single" w:sz="4" w:space="0" w:color="auto"/>
                    <w:bottom w:val="single" w:sz="4" w:space="0" w:color="auto"/>
                    <w:right w:val="single" w:sz="4" w:space="0" w:color="auto"/>
                  </w:tcBorders>
                </w:tcPr>
                <w:p w14:paraId="6A89DD93"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感觉明显，尚可忍受</w:t>
                  </w:r>
                </w:p>
              </w:tc>
              <w:tc>
                <w:tcPr>
                  <w:tcW w:w="1780" w:type="dxa"/>
                  <w:tcBorders>
                    <w:top w:val="single" w:sz="4" w:space="0" w:color="auto"/>
                    <w:left w:val="single" w:sz="4" w:space="0" w:color="auto"/>
                    <w:bottom w:val="single" w:sz="4" w:space="0" w:color="auto"/>
                    <w:right w:val="single" w:sz="4" w:space="0" w:color="auto"/>
                  </w:tcBorders>
                </w:tcPr>
                <w:p w14:paraId="46063807"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感觉明显，难以忍受</w:t>
                  </w:r>
                </w:p>
              </w:tc>
            </w:tr>
            <w:tr w:rsidR="00CF485F" w:rsidRPr="00B96695" w14:paraId="065FE7B7"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AB9996F"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尿急</w:t>
                  </w:r>
                </w:p>
              </w:tc>
              <w:tc>
                <w:tcPr>
                  <w:tcW w:w="1276" w:type="dxa"/>
                  <w:tcBorders>
                    <w:top w:val="single" w:sz="4" w:space="0" w:color="auto"/>
                    <w:left w:val="single" w:sz="4" w:space="0" w:color="auto"/>
                    <w:bottom w:val="single" w:sz="4" w:space="0" w:color="auto"/>
                    <w:right w:val="single" w:sz="4" w:space="0" w:color="auto"/>
                  </w:tcBorders>
                </w:tcPr>
                <w:p w14:paraId="1D402433"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40B96915"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排尿急迫，能自行控制</w:t>
                  </w:r>
                </w:p>
              </w:tc>
              <w:tc>
                <w:tcPr>
                  <w:tcW w:w="1701" w:type="dxa"/>
                  <w:tcBorders>
                    <w:top w:val="single" w:sz="4" w:space="0" w:color="auto"/>
                    <w:left w:val="single" w:sz="4" w:space="0" w:color="auto"/>
                    <w:bottom w:val="single" w:sz="4" w:space="0" w:color="auto"/>
                    <w:right w:val="single" w:sz="4" w:space="0" w:color="auto"/>
                  </w:tcBorders>
                </w:tcPr>
                <w:p w14:paraId="24011915"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排尿急迫，偶不能自控</w:t>
                  </w:r>
                </w:p>
              </w:tc>
              <w:tc>
                <w:tcPr>
                  <w:tcW w:w="1780" w:type="dxa"/>
                  <w:tcBorders>
                    <w:top w:val="single" w:sz="4" w:space="0" w:color="auto"/>
                    <w:left w:val="single" w:sz="4" w:space="0" w:color="auto"/>
                    <w:bottom w:val="single" w:sz="4" w:space="0" w:color="auto"/>
                    <w:right w:val="single" w:sz="4" w:space="0" w:color="auto"/>
                  </w:tcBorders>
                </w:tcPr>
                <w:p w14:paraId="592BF4EC"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排尿急迫，不能自控</w:t>
                  </w:r>
                </w:p>
              </w:tc>
            </w:tr>
            <w:tr w:rsidR="00CF485F" w:rsidRPr="00B96695" w14:paraId="4817829F"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28491320"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血尿</w:t>
                  </w:r>
                </w:p>
              </w:tc>
              <w:tc>
                <w:tcPr>
                  <w:tcW w:w="1276" w:type="dxa"/>
                  <w:tcBorders>
                    <w:top w:val="single" w:sz="4" w:space="0" w:color="auto"/>
                    <w:left w:val="single" w:sz="4" w:space="0" w:color="auto"/>
                    <w:bottom w:val="single" w:sz="4" w:space="0" w:color="auto"/>
                    <w:right w:val="single" w:sz="4" w:space="0" w:color="auto"/>
                  </w:tcBorders>
                </w:tcPr>
                <w:p w14:paraId="166F7C95"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4E0B1E5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轻微血尿或镜下血尿</w:t>
                  </w:r>
                </w:p>
              </w:tc>
              <w:tc>
                <w:tcPr>
                  <w:tcW w:w="1701" w:type="dxa"/>
                  <w:tcBorders>
                    <w:top w:val="single" w:sz="4" w:space="0" w:color="auto"/>
                    <w:left w:val="single" w:sz="4" w:space="0" w:color="auto"/>
                    <w:bottom w:val="single" w:sz="4" w:space="0" w:color="auto"/>
                    <w:right w:val="single" w:sz="4" w:space="0" w:color="auto"/>
                  </w:tcBorders>
                </w:tcPr>
                <w:p w14:paraId="1B97007D"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明显血尿</w:t>
                  </w:r>
                </w:p>
              </w:tc>
              <w:tc>
                <w:tcPr>
                  <w:tcW w:w="1780" w:type="dxa"/>
                  <w:tcBorders>
                    <w:top w:val="single" w:sz="4" w:space="0" w:color="auto"/>
                    <w:left w:val="single" w:sz="4" w:space="0" w:color="auto"/>
                    <w:bottom w:val="single" w:sz="4" w:space="0" w:color="auto"/>
                    <w:right w:val="single" w:sz="4" w:space="0" w:color="auto"/>
                  </w:tcBorders>
                </w:tcPr>
                <w:p w14:paraId="0AFA86F1"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全程血尿，色鲜红</w:t>
                  </w:r>
                </w:p>
              </w:tc>
            </w:tr>
            <w:tr w:rsidR="00CF485F" w:rsidRPr="00B96695" w14:paraId="73DB2757"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48FAFB0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恶心呕吐</w:t>
                  </w:r>
                </w:p>
              </w:tc>
              <w:tc>
                <w:tcPr>
                  <w:tcW w:w="1276" w:type="dxa"/>
                  <w:tcBorders>
                    <w:top w:val="single" w:sz="4" w:space="0" w:color="auto"/>
                    <w:left w:val="single" w:sz="4" w:space="0" w:color="auto"/>
                    <w:bottom w:val="single" w:sz="4" w:space="0" w:color="auto"/>
                    <w:right w:val="single" w:sz="4" w:space="0" w:color="auto"/>
                  </w:tcBorders>
                </w:tcPr>
                <w:p w14:paraId="5F7C4F1F"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3EF43878"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轻微恶心</w:t>
                  </w:r>
                </w:p>
              </w:tc>
              <w:tc>
                <w:tcPr>
                  <w:tcW w:w="1701" w:type="dxa"/>
                  <w:tcBorders>
                    <w:top w:val="single" w:sz="4" w:space="0" w:color="auto"/>
                    <w:left w:val="single" w:sz="4" w:space="0" w:color="auto"/>
                    <w:bottom w:val="single" w:sz="4" w:space="0" w:color="auto"/>
                    <w:right w:val="single" w:sz="4" w:space="0" w:color="auto"/>
                  </w:tcBorders>
                </w:tcPr>
                <w:p w14:paraId="3A273620"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恶心干呕</w:t>
                  </w:r>
                </w:p>
              </w:tc>
              <w:tc>
                <w:tcPr>
                  <w:tcW w:w="1780" w:type="dxa"/>
                  <w:tcBorders>
                    <w:top w:val="single" w:sz="4" w:space="0" w:color="auto"/>
                    <w:left w:val="single" w:sz="4" w:space="0" w:color="auto"/>
                    <w:bottom w:val="single" w:sz="4" w:space="0" w:color="auto"/>
                    <w:right w:val="single" w:sz="4" w:space="0" w:color="auto"/>
                  </w:tcBorders>
                </w:tcPr>
                <w:p w14:paraId="0D543DFF"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呕吐不止</w:t>
                  </w:r>
                </w:p>
              </w:tc>
            </w:tr>
            <w:tr w:rsidR="00CF485F" w:rsidRPr="00B96695" w14:paraId="55B31FC8"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39812E4A"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周身疼痛、麻木</w:t>
                  </w:r>
                </w:p>
              </w:tc>
              <w:tc>
                <w:tcPr>
                  <w:tcW w:w="1276" w:type="dxa"/>
                  <w:tcBorders>
                    <w:top w:val="single" w:sz="4" w:space="0" w:color="auto"/>
                    <w:left w:val="single" w:sz="4" w:space="0" w:color="auto"/>
                    <w:bottom w:val="single" w:sz="4" w:space="0" w:color="auto"/>
                    <w:right w:val="single" w:sz="4" w:space="0" w:color="auto"/>
                  </w:tcBorders>
                </w:tcPr>
                <w:p w14:paraId="2BD9A620"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57C6D9EA"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偶尔发作</w:t>
                  </w:r>
                </w:p>
              </w:tc>
              <w:tc>
                <w:tcPr>
                  <w:tcW w:w="1701" w:type="dxa"/>
                  <w:tcBorders>
                    <w:top w:val="single" w:sz="4" w:space="0" w:color="auto"/>
                    <w:left w:val="single" w:sz="4" w:space="0" w:color="auto"/>
                    <w:bottom w:val="single" w:sz="4" w:space="0" w:color="auto"/>
                    <w:right w:val="single" w:sz="4" w:space="0" w:color="auto"/>
                  </w:tcBorders>
                </w:tcPr>
                <w:p w14:paraId="02A2BA0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经常发作，尚可忍受</w:t>
                  </w:r>
                </w:p>
              </w:tc>
              <w:tc>
                <w:tcPr>
                  <w:tcW w:w="1780" w:type="dxa"/>
                  <w:tcBorders>
                    <w:top w:val="single" w:sz="4" w:space="0" w:color="auto"/>
                    <w:left w:val="single" w:sz="4" w:space="0" w:color="auto"/>
                    <w:bottom w:val="single" w:sz="4" w:space="0" w:color="auto"/>
                    <w:right w:val="single" w:sz="4" w:space="0" w:color="auto"/>
                  </w:tcBorders>
                </w:tcPr>
                <w:p w14:paraId="37C68398"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严重影响生活</w:t>
                  </w:r>
                </w:p>
              </w:tc>
            </w:tr>
            <w:tr w:rsidR="00CF485F" w:rsidRPr="00B96695" w14:paraId="49C2E120"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3D72A06"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小便发黄</w:t>
                  </w:r>
                </w:p>
              </w:tc>
              <w:tc>
                <w:tcPr>
                  <w:tcW w:w="1276" w:type="dxa"/>
                  <w:tcBorders>
                    <w:top w:val="single" w:sz="4" w:space="0" w:color="auto"/>
                    <w:left w:val="single" w:sz="4" w:space="0" w:color="auto"/>
                    <w:bottom w:val="single" w:sz="4" w:space="0" w:color="auto"/>
                    <w:right w:val="single" w:sz="4" w:space="0" w:color="auto"/>
                  </w:tcBorders>
                </w:tcPr>
                <w:p w14:paraId="00741761"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00B186A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小便淡黄</w:t>
                  </w:r>
                </w:p>
              </w:tc>
              <w:tc>
                <w:tcPr>
                  <w:tcW w:w="1701" w:type="dxa"/>
                  <w:tcBorders>
                    <w:top w:val="single" w:sz="4" w:space="0" w:color="auto"/>
                    <w:left w:val="single" w:sz="4" w:space="0" w:color="auto"/>
                    <w:bottom w:val="single" w:sz="4" w:space="0" w:color="auto"/>
                    <w:right w:val="single" w:sz="4" w:space="0" w:color="auto"/>
                  </w:tcBorders>
                </w:tcPr>
                <w:p w14:paraId="3586B6A4"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小便深黄</w:t>
                  </w:r>
                </w:p>
              </w:tc>
              <w:tc>
                <w:tcPr>
                  <w:tcW w:w="1780" w:type="dxa"/>
                  <w:tcBorders>
                    <w:top w:val="single" w:sz="4" w:space="0" w:color="auto"/>
                    <w:left w:val="single" w:sz="4" w:space="0" w:color="auto"/>
                    <w:bottom w:val="single" w:sz="4" w:space="0" w:color="auto"/>
                    <w:right w:val="single" w:sz="4" w:space="0" w:color="auto"/>
                  </w:tcBorders>
                </w:tcPr>
                <w:p w14:paraId="0C1982FD"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小便黄混</w:t>
                  </w:r>
                </w:p>
              </w:tc>
            </w:tr>
            <w:tr w:rsidR="00CF485F" w:rsidRPr="00B96695" w14:paraId="79D314FE"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544371D3"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尿道灼热感</w:t>
                  </w:r>
                </w:p>
              </w:tc>
              <w:tc>
                <w:tcPr>
                  <w:tcW w:w="1276" w:type="dxa"/>
                  <w:tcBorders>
                    <w:top w:val="single" w:sz="4" w:space="0" w:color="auto"/>
                    <w:left w:val="single" w:sz="4" w:space="0" w:color="auto"/>
                    <w:bottom w:val="single" w:sz="4" w:space="0" w:color="auto"/>
                    <w:right w:val="single" w:sz="4" w:space="0" w:color="auto"/>
                  </w:tcBorders>
                </w:tcPr>
                <w:p w14:paraId="3A728664"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569A82E4"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感觉轻微</w:t>
                  </w:r>
                </w:p>
              </w:tc>
              <w:tc>
                <w:tcPr>
                  <w:tcW w:w="1701" w:type="dxa"/>
                  <w:tcBorders>
                    <w:top w:val="single" w:sz="4" w:space="0" w:color="auto"/>
                    <w:left w:val="single" w:sz="4" w:space="0" w:color="auto"/>
                    <w:bottom w:val="single" w:sz="4" w:space="0" w:color="auto"/>
                    <w:right w:val="single" w:sz="4" w:space="0" w:color="auto"/>
                  </w:tcBorders>
                </w:tcPr>
                <w:p w14:paraId="009C597F"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感觉明显，尚可忍受</w:t>
                  </w:r>
                </w:p>
              </w:tc>
              <w:tc>
                <w:tcPr>
                  <w:tcW w:w="1780" w:type="dxa"/>
                  <w:tcBorders>
                    <w:top w:val="single" w:sz="4" w:space="0" w:color="auto"/>
                    <w:left w:val="single" w:sz="4" w:space="0" w:color="auto"/>
                    <w:bottom w:val="single" w:sz="4" w:space="0" w:color="auto"/>
                    <w:right w:val="single" w:sz="4" w:space="0" w:color="auto"/>
                  </w:tcBorders>
                </w:tcPr>
                <w:p w14:paraId="0922097F"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感觉明显，难以忍受</w:t>
                  </w:r>
                </w:p>
              </w:tc>
            </w:tr>
            <w:tr w:rsidR="00CF485F" w:rsidRPr="00B96695" w14:paraId="222C5B6A"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31D94108"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发热</w:t>
                  </w:r>
                </w:p>
              </w:tc>
              <w:tc>
                <w:tcPr>
                  <w:tcW w:w="1276" w:type="dxa"/>
                  <w:tcBorders>
                    <w:top w:val="single" w:sz="4" w:space="0" w:color="auto"/>
                    <w:left w:val="single" w:sz="4" w:space="0" w:color="auto"/>
                    <w:bottom w:val="single" w:sz="4" w:space="0" w:color="auto"/>
                    <w:right w:val="single" w:sz="4" w:space="0" w:color="auto"/>
                  </w:tcBorders>
                </w:tcPr>
                <w:p w14:paraId="76A0AF96"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无</w:t>
                  </w:r>
                </w:p>
              </w:tc>
              <w:tc>
                <w:tcPr>
                  <w:tcW w:w="2410" w:type="dxa"/>
                  <w:tcBorders>
                    <w:top w:val="single" w:sz="4" w:space="0" w:color="auto"/>
                    <w:left w:val="single" w:sz="4" w:space="0" w:color="auto"/>
                    <w:bottom w:val="single" w:sz="4" w:space="0" w:color="auto"/>
                    <w:right w:val="single" w:sz="4" w:space="0" w:color="auto"/>
                  </w:tcBorders>
                </w:tcPr>
                <w:p w14:paraId="0D7D0BF9"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低热</w:t>
                  </w:r>
                </w:p>
              </w:tc>
              <w:tc>
                <w:tcPr>
                  <w:tcW w:w="1701" w:type="dxa"/>
                  <w:tcBorders>
                    <w:top w:val="single" w:sz="4" w:space="0" w:color="auto"/>
                    <w:left w:val="single" w:sz="4" w:space="0" w:color="auto"/>
                    <w:bottom w:val="single" w:sz="4" w:space="0" w:color="auto"/>
                    <w:right w:val="single" w:sz="4" w:space="0" w:color="auto"/>
                  </w:tcBorders>
                </w:tcPr>
                <w:p w14:paraId="11411A50"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中度发热</w:t>
                  </w:r>
                </w:p>
              </w:tc>
              <w:tc>
                <w:tcPr>
                  <w:tcW w:w="1780" w:type="dxa"/>
                  <w:tcBorders>
                    <w:top w:val="single" w:sz="4" w:space="0" w:color="auto"/>
                    <w:left w:val="single" w:sz="4" w:space="0" w:color="auto"/>
                    <w:bottom w:val="single" w:sz="4" w:space="0" w:color="auto"/>
                    <w:right w:val="single" w:sz="4" w:space="0" w:color="auto"/>
                  </w:tcBorders>
                </w:tcPr>
                <w:p w14:paraId="099B3426"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高热</w:t>
                  </w:r>
                </w:p>
              </w:tc>
            </w:tr>
            <w:tr w:rsidR="00CF485F" w:rsidRPr="00B96695" w14:paraId="7EC6BB13"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1ABBC189"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舌象</w:t>
                  </w:r>
                </w:p>
              </w:tc>
              <w:tc>
                <w:tcPr>
                  <w:tcW w:w="7167" w:type="dxa"/>
                  <w:gridSpan w:val="4"/>
                  <w:tcBorders>
                    <w:top w:val="single" w:sz="4" w:space="0" w:color="auto"/>
                    <w:left w:val="single" w:sz="4" w:space="0" w:color="auto"/>
                    <w:bottom w:val="single" w:sz="4" w:space="0" w:color="auto"/>
                    <w:right w:val="single" w:sz="4" w:space="0" w:color="auto"/>
                  </w:tcBorders>
                </w:tcPr>
                <w:p w14:paraId="2FFC57F2"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p>
              </w:tc>
            </w:tr>
            <w:tr w:rsidR="00CF485F" w:rsidRPr="00B96695" w14:paraId="49B93587" w14:textId="77777777" w:rsidTr="00B12B78">
              <w:trPr>
                <w:jc w:val="center"/>
              </w:trPr>
              <w:tc>
                <w:tcPr>
                  <w:tcW w:w="1129" w:type="dxa"/>
                  <w:tcBorders>
                    <w:top w:val="single" w:sz="4" w:space="0" w:color="auto"/>
                    <w:left w:val="single" w:sz="4" w:space="0" w:color="auto"/>
                    <w:bottom w:val="single" w:sz="4" w:space="0" w:color="auto"/>
                    <w:right w:val="single" w:sz="4" w:space="0" w:color="auto"/>
                  </w:tcBorders>
                </w:tcPr>
                <w:p w14:paraId="2903B1C7"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脉象</w:t>
                  </w:r>
                </w:p>
              </w:tc>
              <w:tc>
                <w:tcPr>
                  <w:tcW w:w="7167" w:type="dxa"/>
                  <w:gridSpan w:val="4"/>
                  <w:tcBorders>
                    <w:top w:val="single" w:sz="4" w:space="0" w:color="auto"/>
                    <w:left w:val="single" w:sz="4" w:space="0" w:color="auto"/>
                    <w:bottom w:val="single" w:sz="4" w:space="0" w:color="auto"/>
                    <w:right w:val="single" w:sz="4" w:space="0" w:color="auto"/>
                  </w:tcBorders>
                </w:tcPr>
                <w:p w14:paraId="0DC7EC19" w14:textId="77777777" w:rsidR="00CF485F" w:rsidRPr="00B96695" w:rsidRDefault="00CF485F" w:rsidP="000247C6">
                  <w:pPr>
                    <w:tabs>
                      <w:tab w:val="left" w:pos="362"/>
                    </w:tabs>
                    <w:spacing w:line="360" w:lineRule="auto"/>
                    <w:rPr>
                      <w:rFonts w:ascii="仿宋_GB2312" w:eastAsia="仿宋_GB2312" w:hAnsi="宋体" w:cs="黑体" w:hint="eastAsia"/>
                      <w:color w:val="000000"/>
                      <w:sz w:val="24"/>
                      <w:szCs w:val="24"/>
                    </w:rPr>
                  </w:pPr>
                </w:p>
              </w:tc>
            </w:tr>
          </w:tbl>
          <w:p w14:paraId="61474998" w14:textId="77777777" w:rsidR="00CF485F"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）复发率：治疗前后分别对两组患者进行3个月的随访，观察泌尿系结石的复发情况。</w:t>
            </w:r>
          </w:p>
          <w:p w14:paraId="7CA32532" w14:textId="78DAA32F" w:rsidR="00010A34" w:rsidRPr="00B96695" w:rsidRDefault="00010A34" w:rsidP="00B96695">
            <w:pPr>
              <w:tabs>
                <w:tab w:val="left" w:pos="362"/>
              </w:tabs>
              <w:spacing w:line="360" w:lineRule="auto"/>
              <w:ind w:firstLine="560"/>
              <w:rPr>
                <w:rFonts w:ascii="仿宋_GB2312" w:eastAsia="仿宋_GB2312" w:hAnsi="宋体" w:cs="黑体" w:hint="eastAsia"/>
                <w:color w:val="000000"/>
                <w:sz w:val="24"/>
                <w:szCs w:val="24"/>
              </w:rPr>
            </w:pPr>
            <w:r>
              <w:rPr>
                <w:rFonts w:ascii="仿宋_GB2312" w:eastAsia="仿宋_GB2312" w:hAnsi="宋体" w:cs="黑体" w:hint="eastAsia"/>
                <w:color w:val="000000"/>
                <w:sz w:val="24"/>
                <w:szCs w:val="24"/>
              </w:rPr>
              <w:lastRenderedPageBreak/>
              <w:t>（6）结石成分分析（手术患者适用）：</w:t>
            </w:r>
            <w:r w:rsidRPr="00B96695">
              <w:rPr>
                <w:rFonts w:ascii="仿宋_GB2312" w:eastAsia="仿宋_GB2312" w:hAnsi="宋体" w:cs="黑体"/>
                <w:color w:val="000000"/>
                <w:sz w:val="24"/>
                <w:szCs w:val="24"/>
              </w:rPr>
              <w:t>治疗前分别对两组</w:t>
            </w:r>
            <w:r>
              <w:rPr>
                <w:rFonts w:ascii="仿宋_GB2312" w:eastAsia="仿宋_GB2312" w:hAnsi="宋体" w:cs="黑体" w:hint="eastAsia"/>
                <w:color w:val="000000"/>
                <w:sz w:val="24"/>
                <w:szCs w:val="24"/>
              </w:rPr>
              <w:t>患者进行结石成分分析</w:t>
            </w:r>
            <w:r w:rsidRPr="00B96695">
              <w:rPr>
                <w:rFonts w:ascii="仿宋_GB2312" w:eastAsia="仿宋_GB2312" w:hAnsi="宋体" w:cs="黑体"/>
                <w:color w:val="000000"/>
                <w:sz w:val="24"/>
                <w:szCs w:val="24"/>
              </w:rPr>
              <w:t>，</w:t>
            </w:r>
            <w:r w:rsidR="00722FEF">
              <w:rPr>
                <w:rFonts w:ascii="仿宋_GB2312" w:eastAsia="仿宋_GB2312" w:hAnsi="宋体" w:cs="黑体" w:hint="eastAsia"/>
                <w:color w:val="000000"/>
                <w:sz w:val="24"/>
                <w:szCs w:val="24"/>
              </w:rPr>
              <w:t>观察结石成分（草酸钙结石、磷酸钙结石、尿酸结石、胱氨酸结石或混合性结石等），评价药物对不同结石成分疗效的倾向性。</w:t>
            </w:r>
          </w:p>
          <w:p w14:paraId="06DF25F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w:t>
            </w:r>
            <w:r w:rsidRPr="00B96695">
              <w:rPr>
                <w:rFonts w:ascii="仿宋_GB2312" w:eastAsia="仿宋_GB2312" w:hAnsi="宋体" w:cs="黑体"/>
                <w:color w:val="000000"/>
                <w:sz w:val="24"/>
                <w:szCs w:val="24"/>
              </w:rPr>
              <w:t>.</w:t>
            </w:r>
            <w:r w:rsidRPr="00B96695">
              <w:rPr>
                <w:rFonts w:ascii="仿宋_GB2312" w:eastAsia="仿宋_GB2312" w:hAnsi="宋体" w:cs="黑体" w:hint="eastAsia"/>
                <w:color w:val="000000"/>
                <w:sz w:val="24"/>
                <w:szCs w:val="24"/>
              </w:rPr>
              <w:t>9</w:t>
            </w:r>
            <w:r w:rsidRPr="00B96695">
              <w:rPr>
                <w:rFonts w:ascii="仿宋_GB2312" w:eastAsia="仿宋_GB2312" w:hAnsi="宋体" w:cs="黑体"/>
                <w:color w:val="000000"/>
                <w:sz w:val="24"/>
                <w:szCs w:val="24"/>
              </w:rPr>
              <w:t>.3 安全性指标</w:t>
            </w:r>
          </w:p>
          <w:p w14:paraId="4856478B" w14:textId="1355966A" w:rsidR="008418EF" w:rsidRPr="00B96695" w:rsidRDefault="00CF485F" w:rsidP="008418EF">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安全性指标如下：</w:t>
            </w:r>
            <w:r w:rsidRPr="00B96695">
              <w:rPr>
                <w:rFonts w:ascii="仿宋_GB2312" w:eastAsia="仿宋_GB2312" w:hAnsi="宋体" w:cs="黑体" w:hint="eastAsia"/>
                <w:color w:val="000000"/>
                <w:sz w:val="24"/>
                <w:szCs w:val="24"/>
              </w:rPr>
              <w:t>（1）</w:t>
            </w:r>
            <w:r w:rsidRPr="00B96695">
              <w:rPr>
                <w:rFonts w:ascii="仿宋_GB2312" w:eastAsia="仿宋_GB2312" w:hAnsi="宋体" w:cs="黑体"/>
                <w:color w:val="000000"/>
                <w:sz w:val="24"/>
                <w:szCs w:val="24"/>
              </w:rPr>
              <w:t>不良事件：在治疗过程中观察两组病例不良事件发生率、程度与类型；</w:t>
            </w:r>
            <w:r w:rsidRPr="00B96695">
              <w:rPr>
                <w:rFonts w:ascii="仿宋_GB2312" w:eastAsia="仿宋_GB2312" w:hAnsi="宋体" w:cs="黑体" w:hint="eastAsia"/>
                <w:color w:val="000000"/>
                <w:sz w:val="24"/>
                <w:szCs w:val="24"/>
              </w:rPr>
              <w:t>包括发生的症状、发生时间、当时情况、持续时间、干预措施及干预后的表现等。明确暴露组在发生严重不良事件时的出组标准和程序。明确不良反应判定人员资质要求：在研究方案中明确不良反应判定人员的专业资质要求，如医学、药学背景及相关证书。为不良反应判定人员提供专门培训：确保所有判定人员接受过不良反应判定的专门培训，并了解相关的判定标准和流程。</w:t>
            </w:r>
            <w:r w:rsidR="008418EF" w:rsidRPr="00B96695">
              <w:rPr>
                <w:rFonts w:ascii="仿宋_GB2312" w:eastAsia="仿宋_GB2312" w:hAnsi="宋体" w:cs="黑体" w:hint="eastAsia"/>
                <w:color w:val="000000"/>
                <w:sz w:val="24"/>
                <w:szCs w:val="24"/>
              </w:rPr>
              <w:t>（2）</w:t>
            </w:r>
            <w:r w:rsidR="008418EF" w:rsidRPr="00B96695">
              <w:rPr>
                <w:rFonts w:ascii="仿宋_GB2312" w:eastAsia="仿宋_GB2312" w:hAnsi="宋体" w:cs="黑体"/>
                <w:color w:val="000000"/>
                <w:sz w:val="24"/>
                <w:szCs w:val="24"/>
              </w:rPr>
              <w:t>生命体征：两组病例静息10分钟后的血压、体温、呼吸、 心率；</w:t>
            </w:r>
            <w:r w:rsidR="008418EF" w:rsidRPr="00B96695">
              <w:rPr>
                <w:rFonts w:ascii="仿宋_GB2312" w:eastAsia="仿宋_GB2312" w:hAnsi="宋体" w:cs="黑体" w:hint="eastAsia"/>
                <w:color w:val="000000"/>
                <w:sz w:val="24"/>
                <w:szCs w:val="24"/>
              </w:rPr>
              <w:t>（3）</w:t>
            </w:r>
            <w:r w:rsidR="008418EF" w:rsidRPr="00B96695">
              <w:rPr>
                <w:rFonts w:ascii="仿宋_GB2312" w:eastAsia="仿宋_GB2312" w:hAnsi="宋体" w:cs="黑体"/>
                <w:color w:val="000000"/>
                <w:sz w:val="24"/>
                <w:szCs w:val="24"/>
              </w:rPr>
              <w:t>血常规（红细胞、白细胞、血红蛋白等）、尿常规（尿红细胞、尿白细胞、尿蛋白等）；</w:t>
            </w:r>
            <w:r w:rsidR="008418EF">
              <w:rPr>
                <w:rFonts w:ascii="仿宋_GB2312" w:eastAsia="仿宋_GB2312" w:hAnsi="宋体" w:cs="黑体" w:hint="eastAsia"/>
                <w:color w:val="000000"/>
                <w:sz w:val="24"/>
                <w:szCs w:val="24"/>
              </w:rPr>
              <w:t>（4）尿生化：尿钙、尿磷、尿钠、尿酸；（5）炎性指标</w:t>
            </w:r>
            <w:r w:rsidR="00010A34">
              <w:rPr>
                <w:rFonts w:ascii="仿宋_GB2312" w:eastAsia="仿宋_GB2312" w:hAnsi="宋体" w:cs="黑体" w:hint="eastAsia"/>
                <w:color w:val="000000"/>
                <w:sz w:val="24"/>
                <w:szCs w:val="24"/>
              </w:rPr>
              <w:t>（手术患者适用）</w:t>
            </w:r>
            <w:r w:rsidR="008418EF">
              <w:rPr>
                <w:rFonts w:ascii="仿宋_GB2312" w:eastAsia="仿宋_GB2312" w:hAnsi="宋体" w:cs="黑体" w:hint="eastAsia"/>
                <w:color w:val="000000"/>
                <w:sz w:val="24"/>
                <w:szCs w:val="24"/>
              </w:rPr>
              <w:t>：C反应蛋白、降钙素原、白介素-6；</w:t>
            </w:r>
            <w:r w:rsidR="008418EF" w:rsidRPr="00B96695">
              <w:rPr>
                <w:rFonts w:ascii="仿宋_GB2312" w:eastAsia="仿宋_GB2312" w:hAnsi="宋体" w:cs="黑体" w:hint="eastAsia"/>
                <w:color w:val="000000"/>
                <w:sz w:val="24"/>
                <w:szCs w:val="24"/>
              </w:rPr>
              <w:t>（</w:t>
            </w:r>
            <w:r w:rsidR="008418EF">
              <w:rPr>
                <w:rFonts w:ascii="仿宋_GB2312" w:eastAsia="仿宋_GB2312" w:hAnsi="宋体" w:cs="黑体" w:hint="eastAsia"/>
                <w:color w:val="000000"/>
                <w:sz w:val="24"/>
                <w:szCs w:val="24"/>
              </w:rPr>
              <w:t>6</w:t>
            </w:r>
            <w:r w:rsidR="008418EF" w:rsidRPr="00B96695">
              <w:rPr>
                <w:rFonts w:ascii="仿宋_GB2312" w:eastAsia="仿宋_GB2312" w:hAnsi="宋体" w:cs="黑体" w:hint="eastAsia"/>
                <w:color w:val="000000"/>
                <w:sz w:val="24"/>
                <w:szCs w:val="24"/>
              </w:rPr>
              <w:t>）</w:t>
            </w:r>
            <w:r w:rsidR="008418EF" w:rsidRPr="00B96695">
              <w:rPr>
                <w:rFonts w:ascii="仿宋_GB2312" w:eastAsia="仿宋_GB2312" w:hAnsi="宋体" w:cs="黑体"/>
                <w:color w:val="000000"/>
                <w:sz w:val="24"/>
                <w:szCs w:val="24"/>
              </w:rPr>
              <w:t>肝功能（ALT、AST、LDH）、肾功能 （BUN、Cr）；</w:t>
            </w:r>
            <w:r w:rsidR="008418EF" w:rsidRPr="00B96695">
              <w:rPr>
                <w:rFonts w:ascii="仿宋_GB2312" w:eastAsia="仿宋_GB2312" w:hAnsi="宋体" w:cs="黑体" w:hint="eastAsia"/>
                <w:color w:val="000000"/>
                <w:sz w:val="24"/>
                <w:szCs w:val="24"/>
              </w:rPr>
              <w:t>（</w:t>
            </w:r>
            <w:r w:rsidR="008418EF">
              <w:rPr>
                <w:rFonts w:ascii="仿宋_GB2312" w:eastAsia="仿宋_GB2312" w:hAnsi="宋体" w:cs="黑体" w:hint="eastAsia"/>
                <w:color w:val="000000"/>
                <w:sz w:val="24"/>
                <w:szCs w:val="24"/>
              </w:rPr>
              <w:t>7</w:t>
            </w:r>
            <w:r w:rsidR="008418EF" w:rsidRPr="00B96695">
              <w:rPr>
                <w:rFonts w:ascii="仿宋_GB2312" w:eastAsia="仿宋_GB2312" w:hAnsi="宋体" w:cs="黑体" w:hint="eastAsia"/>
                <w:color w:val="000000"/>
                <w:sz w:val="24"/>
                <w:szCs w:val="24"/>
              </w:rPr>
              <w:t>）</w:t>
            </w:r>
            <w:r w:rsidR="008418EF" w:rsidRPr="00B96695">
              <w:rPr>
                <w:rFonts w:ascii="仿宋_GB2312" w:eastAsia="仿宋_GB2312" w:hAnsi="宋体" w:cs="黑体"/>
                <w:color w:val="000000"/>
                <w:sz w:val="24"/>
                <w:szCs w:val="24"/>
              </w:rPr>
              <w:t>心电图：两组病例静息时十二导联心电图。</w:t>
            </w:r>
          </w:p>
          <w:p w14:paraId="3C0D17C3" w14:textId="310385B3"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 xml:space="preserve">  统计分析</w:t>
            </w:r>
          </w:p>
          <w:p w14:paraId="5D5561B0"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.1 统计分析软件</w:t>
            </w:r>
          </w:p>
          <w:p w14:paraId="2F919294"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以上提到的所有相关数据均汇总统计到Excel表格，采用SPSS26.0进行数据分析。</w:t>
            </w:r>
          </w:p>
          <w:p w14:paraId="7EB0F1FB"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w:t>
            </w:r>
            <w:r w:rsidRPr="00B96695">
              <w:rPr>
                <w:rFonts w:ascii="仿宋_GB2312" w:eastAsia="仿宋_GB2312" w:hAnsi="宋体" w:cs="黑体"/>
                <w:color w:val="000000"/>
                <w:sz w:val="24"/>
                <w:szCs w:val="24"/>
              </w:rPr>
              <w:t>.2 数据分析</w:t>
            </w:r>
          </w:p>
          <w:p w14:paraId="65402F8E"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研究人员在病例报告表中填写初始数据，然后用Excel对试验数据进行整理汇总。另外两名研究人员将检查试验数据并确保所有初始数据的正确输入。使用SPSS软件Ver.26.0对所有数据进行正态性检验。两组患者的基线数据在治疗开始前进行分析，以确保可比性。卡方检验或Fisher精确检验用于具有临床意义改善的参与者比例。对于正态分布数据，使用独立样本t检验进行组间分析。如果数据不是正态分布，则使用重复测量方差分析。秩和检验适用于具有等级次序的变量。对于所有统计计算，显著性水平将是双侧的，并设置为0.05。P值＜0.05代表有统计学意义。</w:t>
            </w:r>
          </w:p>
          <w:p w14:paraId="6A6D40B6"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4</w:t>
            </w:r>
            <w:r w:rsidRPr="00B96695">
              <w:rPr>
                <w:rFonts w:ascii="仿宋_GB2312" w:eastAsia="仿宋_GB2312" w:hAnsi="宋体" w:cs="黑体"/>
                <w:color w:val="000000"/>
                <w:sz w:val="24"/>
                <w:szCs w:val="24"/>
              </w:rPr>
              <w:t xml:space="preserve">  质量控制</w:t>
            </w:r>
          </w:p>
          <w:p w14:paraId="7C58760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参加临床研究的研究者必须经过资格审查、具备进行临床研究的专业背景及能力。在临床研究开始前，通过医学伦理委员会审批后，由监查员到各中心，召集所有</w:t>
            </w:r>
            <w:r w:rsidRPr="00B96695">
              <w:rPr>
                <w:rFonts w:ascii="仿宋_GB2312" w:eastAsia="仿宋_GB2312" w:hAnsi="宋体" w:cs="黑体"/>
                <w:color w:val="000000"/>
                <w:sz w:val="24"/>
                <w:szCs w:val="24"/>
              </w:rPr>
              <w:lastRenderedPageBreak/>
              <w:t>参加研究的研究者展开启动前培训，布置和讨论方案，统一认识，落实入选和排除标准、不良事件处理、病例报告表和严重不良事件表的填写等内容。 除制定临床实施方案外，还需制定研究者手册，并在研究者手册中对实施方案中关键性问题作出重要补充说明。所有数据经核对无误后将以纸质文件与电子文档两种形式保存，纸质文件由申办者收集与保存</w:t>
            </w:r>
            <w:r w:rsidRPr="00B96695">
              <w:rPr>
                <w:rFonts w:ascii="仿宋_GB2312" w:eastAsia="仿宋_GB2312" w:hAnsi="宋体" w:cs="黑体" w:hint="eastAsia"/>
                <w:color w:val="000000"/>
                <w:sz w:val="24"/>
                <w:szCs w:val="24"/>
              </w:rPr>
              <w:t>，</w:t>
            </w:r>
            <w:r w:rsidRPr="00B96695">
              <w:rPr>
                <w:rFonts w:ascii="仿宋_GB2312" w:eastAsia="仿宋_GB2312" w:hAnsi="宋体" w:cs="黑体"/>
                <w:color w:val="000000"/>
                <w:sz w:val="24"/>
                <w:szCs w:val="24"/>
              </w:rPr>
              <w:t>电子文档和数据库分别由数据管理中心和统计专业人员管理。课题负责单位要与统计单位签订数据管理协议，并作为数据管理依据。数据管理者或管理单位依据协议建立相应的数据库。</w:t>
            </w:r>
          </w:p>
          <w:p w14:paraId="68B60586"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5</w:t>
            </w:r>
            <w:r w:rsidRPr="00B96695">
              <w:rPr>
                <w:rFonts w:ascii="仿宋_GB2312" w:eastAsia="仿宋_GB2312" w:hAnsi="宋体" w:cs="黑体"/>
                <w:color w:val="000000"/>
                <w:sz w:val="24"/>
                <w:szCs w:val="24"/>
              </w:rPr>
              <w:t xml:space="preserve">  伦理学要求及受试者知情</w:t>
            </w:r>
          </w:p>
          <w:p w14:paraId="29FECB0F"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在进行此研究前，研究方案、拟定的知情同意书和给患者的其它资料均须提交伦理委员会（IEC）审查。在研究开始前申办者必须得到IEC签署并注明日期的书面批件，任何对方案的修正，除管理上的修正外，均须该委员会批准。研究必须获得受试者知情同意并签署知情同意书后方可进行，研究过程中应确保受试者权益，受试者资料应遵守保密原则。</w:t>
            </w:r>
          </w:p>
          <w:p w14:paraId="2EC0CF13"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6</w:t>
            </w:r>
            <w:r w:rsidRPr="00B96695">
              <w:rPr>
                <w:rFonts w:ascii="仿宋_GB2312" w:eastAsia="仿宋_GB2312" w:hAnsi="宋体" w:cs="黑体"/>
                <w:color w:val="000000"/>
                <w:sz w:val="24"/>
                <w:szCs w:val="24"/>
              </w:rPr>
              <w:t xml:space="preserve">  资料的保存</w:t>
            </w:r>
          </w:p>
          <w:p w14:paraId="35D4D076"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color w:val="000000"/>
                <w:sz w:val="24"/>
                <w:szCs w:val="24"/>
              </w:rPr>
              <w:t>研究者必须保存每名患者的原始资料（通常在患者病历中），出现在病例报告表上的信息都应可以在这些原始资料中找到出处，原始资料应当包括：一份有患者签字的有研究编号和研究名称的知情同意书、实验室数据、心电图等。研究负责单位应按照国家规定对研究患者的基本资料保存足够长时间（通常为研究结束后5年），届时申办单位将通知研究者/研究机构不再保存研究相关记录。基本资料包括：</w:t>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t>伦理委员会对研究方案及所有方案修订的批件。</w:t>
            </w:r>
            <w:r w:rsidRPr="00B96695">
              <w:rPr>
                <w:rFonts w:ascii="仿宋_GB2312" w:eastAsia="仿宋_GB2312" w:hAnsi="宋体" w:cs="黑体" w:hint="eastAsia"/>
                <w:color w:val="000000"/>
                <w:sz w:val="24"/>
                <w:szCs w:val="24"/>
              </w:rPr>
              <w:t>②</w:t>
            </w:r>
            <w:r w:rsidRPr="00B96695">
              <w:rPr>
                <w:rFonts w:ascii="仿宋_GB2312" w:eastAsia="仿宋_GB2312" w:hAnsi="宋体" w:cs="黑体"/>
                <w:color w:val="000000"/>
                <w:sz w:val="24"/>
                <w:szCs w:val="24"/>
              </w:rPr>
              <w:t>所有原始资料。</w:t>
            </w:r>
            <w:r w:rsidRPr="00B96695">
              <w:rPr>
                <w:rFonts w:ascii="仿宋_GB2312" w:eastAsia="仿宋_GB2312" w:hAnsi="宋体" w:cs="黑体" w:hint="eastAsia"/>
                <w:color w:val="000000"/>
                <w:sz w:val="24"/>
                <w:szCs w:val="24"/>
              </w:rPr>
              <w:t>③</w:t>
            </w:r>
            <w:r w:rsidRPr="00B96695">
              <w:rPr>
                <w:rFonts w:ascii="仿宋_GB2312" w:eastAsia="仿宋_GB2312" w:hAnsi="宋体" w:cs="黑体"/>
                <w:color w:val="000000"/>
                <w:sz w:val="24"/>
                <w:szCs w:val="24"/>
              </w:rPr>
              <w:t>病例报告表（CRF）。</w:t>
            </w:r>
            <w:r w:rsidRPr="00B96695">
              <w:rPr>
                <w:rFonts w:ascii="仿宋_GB2312" w:eastAsia="仿宋_GB2312" w:hAnsi="宋体" w:cs="黑体" w:hint="eastAsia"/>
                <w:color w:val="000000"/>
                <w:sz w:val="24"/>
                <w:szCs w:val="24"/>
              </w:rPr>
              <w:t>④</w:t>
            </w:r>
            <w:r w:rsidRPr="00B96695">
              <w:rPr>
                <w:rFonts w:ascii="仿宋_GB2312" w:eastAsia="仿宋_GB2312" w:hAnsi="宋体" w:cs="黑体"/>
                <w:color w:val="000000"/>
                <w:sz w:val="24"/>
                <w:szCs w:val="24"/>
              </w:rPr>
              <w:t>知情同意书。</w:t>
            </w:r>
            <w:r w:rsidRPr="00B96695">
              <w:rPr>
                <w:rFonts w:ascii="仿宋_GB2312" w:eastAsia="仿宋_GB2312" w:hAnsi="宋体" w:cs="黑体" w:hint="eastAsia"/>
                <w:color w:val="000000"/>
                <w:sz w:val="24"/>
                <w:szCs w:val="24"/>
              </w:rPr>
              <w:t>⑤</w:t>
            </w:r>
            <w:r w:rsidRPr="00B96695">
              <w:rPr>
                <w:rFonts w:ascii="仿宋_GB2312" w:eastAsia="仿宋_GB2312" w:hAnsi="宋体" w:cs="黑体"/>
                <w:color w:val="000000"/>
                <w:sz w:val="24"/>
                <w:szCs w:val="24"/>
              </w:rPr>
              <w:t>任何其它研究相关文件。</w:t>
            </w:r>
          </w:p>
          <w:p w14:paraId="404E206D" w14:textId="77777777" w:rsidR="00CF485F" w:rsidRPr="00B96695" w:rsidRDefault="00CF485F" w:rsidP="00B96695">
            <w:pPr>
              <w:tabs>
                <w:tab w:val="left" w:pos="362"/>
              </w:tabs>
              <w:spacing w:line="360" w:lineRule="auto"/>
              <w:ind w:firstLine="560"/>
              <w:rPr>
                <w:rFonts w:ascii="仿宋_GB2312" w:eastAsia="仿宋_GB2312" w:hAnsi="宋体" w:cs="黑体" w:hint="eastAsia"/>
                <w:color w:val="000000"/>
                <w:sz w:val="24"/>
                <w:szCs w:val="24"/>
              </w:rPr>
            </w:pPr>
          </w:p>
          <w:p w14:paraId="103EBC1C" w14:textId="77777777"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参考文献</w:t>
            </w:r>
          </w:p>
          <w:p w14:paraId="51C32EBA" w14:textId="2C5F64A1"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w:t>
            </w:r>
            <w:r w:rsidR="003930B6">
              <w:rPr>
                <w:rFonts w:ascii="仿宋_GB2312" w:eastAsia="仿宋_GB2312" w:hAnsi="宋体" w:cs="黑体" w:hint="eastAsia"/>
                <w:color w:val="000000"/>
                <w:sz w:val="24"/>
                <w:szCs w:val="24"/>
              </w:rPr>
              <w:t>1</w:t>
            </w:r>
            <w:r w:rsidRPr="00B96695">
              <w:rPr>
                <w:rFonts w:ascii="仿宋_GB2312" w:eastAsia="仿宋_GB2312" w:hAnsi="宋体" w:cs="黑体" w:hint="eastAsia"/>
                <w:color w:val="000000"/>
                <w:sz w:val="24"/>
                <w:szCs w:val="24"/>
              </w:rPr>
              <w:t>]李金贵,万华,吴克.复方金钱草颗粒联合枸橼酸氢钾钠颗粒对上尿路结石患者ESWL术后残留结石排出及复发的影响[J].湖南中医药大学学报,2018,38(09):1062-1065.</w:t>
            </w:r>
          </w:p>
          <w:p w14:paraId="47E46405" w14:textId="3AFB1A92" w:rsidR="00CF485F" w:rsidRPr="00B96695" w:rsidRDefault="00CF485F" w:rsidP="00B96695">
            <w:pPr>
              <w:tabs>
                <w:tab w:val="left" w:pos="362"/>
              </w:tabs>
              <w:spacing w:line="360" w:lineRule="auto"/>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w:t>
            </w:r>
            <w:r w:rsidR="003930B6">
              <w:rPr>
                <w:rFonts w:ascii="仿宋_GB2312" w:eastAsia="仿宋_GB2312" w:hAnsi="宋体" w:cs="黑体" w:hint="eastAsia"/>
                <w:color w:val="000000"/>
                <w:sz w:val="24"/>
                <w:szCs w:val="24"/>
              </w:rPr>
              <w:t>2</w:t>
            </w:r>
            <w:r w:rsidRPr="00B96695">
              <w:rPr>
                <w:rFonts w:ascii="仿宋_GB2312" w:eastAsia="仿宋_GB2312" w:hAnsi="宋体" w:cs="黑体" w:hint="eastAsia"/>
                <w:color w:val="000000"/>
                <w:sz w:val="24"/>
                <w:szCs w:val="24"/>
              </w:rPr>
              <w:t>]刘清明,王兴涛,贺潇,等.体外冲击波碎石治疗肾结石后应用芪金合剂对排石效果及肾功能的影响[J].实用中医药杂志,2022,38(05):729-731.</w:t>
            </w:r>
          </w:p>
          <w:p w14:paraId="2F4824E2" w14:textId="77777777" w:rsidR="00CF485F" w:rsidRPr="00CF485F" w:rsidRDefault="00CF485F">
            <w:pPr>
              <w:rPr>
                <w:rFonts w:ascii="仿宋_GB2312" w:eastAsia="仿宋_GB2312" w:hAnsi="仿宋_GB2312" w:cs="仿宋_GB2312" w:hint="eastAsia"/>
                <w:sz w:val="24"/>
              </w:rPr>
            </w:pPr>
          </w:p>
        </w:tc>
      </w:tr>
    </w:tbl>
    <w:p w14:paraId="23EE37BA"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四、工作基础</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40"/>
      </w:tblGrid>
      <w:tr w:rsidR="00C13129" w14:paraId="1D7B85F0" w14:textId="77777777">
        <w:trPr>
          <w:trHeight w:val="12944"/>
          <w:jc w:val="center"/>
        </w:trPr>
        <w:tc>
          <w:tcPr>
            <w:tcW w:w="9240" w:type="dxa"/>
          </w:tcPr>
          <w:p w14:paraId="12682E9D" w14:textId="77777777" w:rsidR="00EB777F" w:rsidRPr="00B96695" w:rsidRDefault="00EB777F" w:rsidP="00B96695">
            <w:pPr>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首都医科大学附属北京朝阳医院泌尿外科是北京市泌尿外科研究所，也是北京泌尿外科专科医师培训基地及北京是住院医师培训基地，拥有150张床位，泌尿系结石的微创治疗是科室特色之一，在国内具有一定的影响力。合作单位北京中医药大学东直门医院肾病内分泌科是国家中医药管理局肾病重点学科、北京市中医管理局中医肾病重点专科，患者来自于东直门医院肾病内分泌科，长期以来对中医药治疗肾脏疾病的研究一直走在国内领先水平，病例来源有保障，且具有较好的临床科研条件。</w:t>
            </w:r>
          </w:p>
          <w:p w14:paraId="41D10305" w14:textId="77777777" w:rsidR="00EB777F" w:rsidRPr="00B96695" w:rsidRDefault="00EB777F" w:rsidP="00B96695">
            <w:pPr>
              <w:spacing w:line="360" w:lineRule="auto"/>
              <w:ind w:firstLine="560"/>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北京朝阳医院泌尿外科获得多项国家自然基金和省部级科研基金，资助金额达数千万，SCI收录论文100余篇；北京中医药大学东直门医院拥有中医内科学教育部重点实验室，并与中国中医科学院中医基础理论研究所及中医临床基础医学研究所签署了战略合作协议，以助力科研提升，促进中医药传承创新发展。本课题组博士、硕士生较多，课题组人员通过实验得到的统计数据能够独立完成统计学分析。</w:t>
            </w:r>
          </w:p>
          <w:p w14:paraId="04DC9638" w14:textId="0A6DA352" w:rsidR="00C13129" w:rsidRDefault="00EB777F" w:rsidP="00B96695">
            <w:pPr>
              <w:snapToGrid w:val="0"/>
              <w:spacing w:before="120" w:line="360" w:lineRule="auto"/>
              <w:ind w:firstLineChars="200" w:firstLine="480"/>
              <w:jc w:val="left"/>
              <w:rPr>
                <w:rFonts w:ascii="仿宋_GB2312" w:eastAsia="仿宋_GB2312" w:hAnsi="仿宋_GB2312" w:cs="仿宋_GB2312" w:hint="eastAsia"/>
                <w:sz w:val="28"/>
                <w:szCs w:val="28"/>
              </w:rPr>
            </w:pPr>
            <w:r w:rsidRPr="00B96695">
              <w:rPr>
                <w:rFonts w:ascii="仿宋_GB2312" w:eastAsia="仿宋_GB2312" w:hAnsi="宋体" w:cs="黑体" w:hint="eastAsia"/>
                <w:color w:val="000000"/>
                <w:sz w:val="24"/>
                <w:szCs w:val="24"/>
              </w:rPr>
              <w:t>3.结石康胶囊的应用已得到临床验证，疗效肯定，无明显副作用。</w:t>
            </w:r>
          </w:p>
        </w:tc>
      </w:tr>
    </w:tbl>
    <w:p w14:paraId="63850BB0" w14:textId="77777777" w:rsidR="00C13129" w:rsidRDefault="00C13129">
      <w:pPr>
        <w:ind w:left="720"/>
        <w:rPr>
          <w:rFonts w:ascii="仿宋_GB2312" w:eastAsia="仿宋_GB2312" w:hAnsi="仿宋_GB2312" w:cs="仿宋_GB2312" w:hint="eastAsia"/>
          <w:b/>
          <w:sz w:val="32"/>
          <w:szCs w:val="32"/>
        </w:rPr>
        <w:sectPr w:rsidR="00C13129">
          <w:pgSz w:w="11906" w:h="16838"/>
          <w:pgMar w:top="1985" w:right="1758" w:bottom="1134" w:left="1758" w:header="851" w:footer="1418" w:gutter="0"/>
          <w:cols w:space="720"/>
          <w:docGrid w:type="lines" w:linePitch="312"/>
        </w:sectPr>
      </w:pPr>
    </w:p>
    <w:p w14:paraId="1CD87841"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五、考核指标与年度进度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0"/>
      </w:tblGrid>
      <w:tr w:rsidR="00C13129" w14:paraId="7F51714D" w14:textId="77777777" w:rsidTr="00F069F2">
        <w:trPr>
          <w:trHeight w:val="5153"/>
          <w:jc w:val="center"/>
        </w:trPr>
        <w:tc>
          <w:tcPr>
            <w:tcW w:w="9060" w:type="dxa"/>
          </w:tcPr>
          <w:p w14:paraId="378A2902" w14:textId="77777777" w:rsidR="00C13129"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包括定性、定量两个部分，定性的内容应概括预期效果，定量的内容应说明预期效果的程度和范围。明确到每年。</w:t>
            </w:r>
          </w:p>
          <w:p w14:paraId="6FE20E58" w14:textId="77777777" w:rsidR="00EB777F" w:rsidRPr="00B96695" w:rsidRDefault="00EB777F" w:rsidP="00B96695">
            <w:pPr>
              <w:spacing w:line="360" w:lineRule="auto"/>
              <w:ind w:firstLine="561"/>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1.技术标准：形成易于推广的泌尿系结石的中医治疗方案；</w:t>
            </w:r>
          </w:p>
          <w:p w14:paraId="4E4D37B6" w14:textId="77777777" w:rsidR="00EB777F" w:rsidRPr="00B96695" w:rsidRDefault="00EB777F" w:rsidP="00B96695">
            <w:pPr>
              <w:spacing w:line="360" w:lineRule="auto"/>
              <w:ind w:firstLine="561"/>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2.论文：发表中文核心1</w:t>
            </w:r>
            <w:r w:rsidRPr="00B96695">
              <w:rPr>
                <w:rFonts w:ascii="仿宋_GB2312" w:eastAsia="仿宋_GB2312" w:hAnsi="宋体" w:cs="黑体"/>
                <w:color w:val="000000"/>
                <w:sz w:val="24"/>
                <w:szCs w:val="24"/>
              </w:rPr>
              <w:t>-2</w:t>
            </w:r>
            <w:r w:rsidRPr="00B96695">
              <w:rPr>
                <w:rFonts w:ascii="仿宋_GB2312" w:eastAsia="仿宋_GB2312" w:hAnsi="宋体" w:cs="黑体" w:hint="eastAsia"/>
                <w:color w:val="000000"/>
                <w:sz w:val="24"/>
                <w:szCs w:val="24"/>
              </w:rPr>
              <w:t>篇；</w:t>
            </w:r>
          </w:p>
          <w:p w14:paraId="035F1C29" w14:textId="77777777" w:rsidR="00EB777F" w:rsidRPr="00B96695" w:rsidRDefault="00EB777F" w:rsidP="00B96695">
            <w:pPr>
              <w:spacing w:line="360" w:lineRule="auto"/>
              <w:ind w:firstLine="561"/>
              <w:rPr>
                <w:rFonts w:ascii="仿宋_GB2312" w:eastAsia="仿宋_GB2312" w:hAnsi="宋体" w:cs="黑体" w:hint="eastAsia"/>
                <w:color w:val="000000"/>
                <w:sz w:val="24"/>
                <w:szCs w:val="24"/>
              </w:rPr>
            </w:pPr>
            <w:r w:rsidRPr="00B96695">
              <w:rPr>
                <w:rFonts w:ascii="仿宋_GB2312" w:eastAsia="仿宋_GB2312" w:hAnsi="宋体" w:cs="黑体" w:hint="eastAsia"/>
                <w:color w:val="000000"/>
                <w:sz w:val="24"/>
                <w:szCs w:val="24"/>
              </w:rPr>
              <w:t>3.人才培养：培养博士研究生1</w:t>
            </w:r>
            <w:r w:rsidRPr="00B96695">
              <w:rPr>
                <w:rFonts w:ascii="仿宋_GB2312" w:eastAsia="仿宋_GB2312" w:hAnsi="宋体" w:cs="黑体"/>
                <w:color w:val="000000"/>
                <w:sz w:val="24"/>
                <w:szCs w:val="24"/>
              </w:rPr>
              <w:t>-2</w:t>
            </w:r>
            <w:r w:rsidRPr="00B96695">
              <w:rPr>
                <w:rFonts w:ascii="仿宋_GB2312" w:eastAsia="仿宋_GB2312" w:hAnsi="宋体" w:cs="黑体" w:hint="eastAsia"/>
                <w:color w:val="000000"/>
                <w:sz w:val="24"/>
                <w:szCs w:val="24"/>
              </w:rPr>
              <w:t>人，硕士研究生3-4人；</w:t>
            </w:r>
          </w:p>
          <w:p w14:paraId="44F82933" w14:textId="55761DD0" w:rsidR="00C13129" w:rsidRPr="00EB777F" w:rsidRDefault="00EB777F" w:rsidP="00B96695">
            <w:pPr>
              <w:spacing w:line="360" w:lineRule="auto"/>
              <w:ind w:firstLine="561"/>
              <w:rPr>
                <w:rFonts w:ascii="仿宋" w:eastAsia="仿宋" w:hAnsi="仿宋" w:hint="eastAsia"/>
                <w:sz w:val="28"/>
                <w:szCs w:val="28"/>
              </w:rPr>
            </w:pPr>
            <w:r w:rsidRPr="00B96695">
              <w:rPr>
                <w:rFonts w:ascii="仿宋_GB2312" w:eastAsia="仿宋_GB2312" w:hAnsi="宋体" w:cs="黑体" w:hint="eastAsia"/>
                <w:color w:val="000000"/>
                <w:sz w:val="24"/>
                <w:szCs w:val="24"/>
              </w:rPr>
              <w:t>4.社会经济效益：</w:t>
            </w:r>
            <w:r w:rsidRPr="00B96695">
              <w:rPr>
                <w:rFonts w:ascii="仿宋_GB2312" w:eastAsia="仿宋_GB2312" w:hAnsi="宋体" w:cs="黑体"/>
                <w:color w:val="000000"/>
                <w:sz w:val="24"/>
                <w:szCs w:val="24"/>
              </w:rPr>
              <w:fldChar w:fldCharType="begin"/>
            </w:r>
            <w:r w:rsidRPr="00B96695">
              <w:rPr>
                <w:rFonts w:ascii="仿宋_GB2312" w:eastAsia="仿宋_GB2312" w:hAnsi="宋体" w:cs="黑体"/>
                <w:color w:val="000000"/>
                <w:sz w:val="24"/>
                <w:szCs w:val="24"/>
              </w:rPr>
              <w:instrText xml:space="preserve"> </w:instrText>
            </w:r>
            <w:r w:rsidRPr="00B96695">
              <w:rPr>
                <w:rFonts w:ascii="仿宋_GB2312" w:eastAsia="仿宋_GB2312" w:hAnsi="宋体" w:cs="黑体" w:hint="eastAsia"/>
                <w:color w:val="000000"/>
                <w:sz w:val="24"/>
                <w:szCs w:val="24"/>
              </w:rPr>
              <w:instrText>= 1 \* GB3</w:instrText>
            </w:r>
            <w:r w:rsidRPr="00B96695">
              <w:rPr>
                <w:rFonts w:ascii="仿宋_GB2312" w:eastAsia="仿宋_GB2312" w:hAnsi="宋体" w:cs="黑体"/>
                <w:color w:val="000000"/>
                <w:sz w:val="24"/>
                <w:szCs w:val="24"/>
              </w:rPr>
              <w:instrText xml:space="preserve"> </w:instrText>
            </w:r>
            <w:r w:rsidRPr="00B96695">
              <w:rPr>
                <w:rFonts w:ascii="仿宋_GB2312" w:eastAsia="仿宋_GB2312" w:hAnsi="宋体" w:cs="黑体"/>
                <w:color w:val="000000"/>
                <w:sz w:val="24"/>
                <w:szCs w:val="24"/>
              </w:rPr>
              <w:fldChar w:fldCharType="separate"/>
            </w:r>
            <w:r w:rsidRPr="00B96695">
              <w:rPr>
                <w:rFonts w:ascii="仿宋_GB2312" w:eastAsia="仿宋_GB2312" w:hAnsi="宋体" w:cs="黑体" w:hint="eastAsia"/>
                <w:color w:val="000000"/>
                <w:sz w:val="24"/>
                <w:szCs w:val="24"/>
              </w:rPr>
              <w:t>①</w:t>
            </w:r>
            <w:r w:rsidRPr="00B96695">
              <w:rPr>
                <w:rFonts w:ascii="仿宋_GB2312" w:eastAsia="仿宋_GB2312" w:hAnsi="宋体" w:cs="黑体"/>
                <w:color w:val="000000"/>
                <w:sz w:val="24"/>
                <w:szCs w:val="24"/>
              </w:rPr>
              <w:fldChar w:fldCharType="end"/>
            </w:r>
            <w:r w:rsidRPr="00B96695">
              <w:rPr>
                <w:rFonts w:ascii="仿宋_GB2312" w:eastAsia="仿宋_GB2312" w:hAnsi="宋体" w:cs="黑体" w:hint="eastAsia"/>
                <w:color w:val="000000"/>
                <w:sz w:val="24"/>
                <w:szCs w:val="24"/>
              </w:rPr>
              <w:t>有效改善患者病痛，提高生活质量，减轻患者的经济负担；②产生易于推广的中医治疗方案，具有良好应用前景。</w:t>
            </w:r>
          </w:p>
        </w:tc>
      </w:tr>
    </w:tbl>
    <w:p w14:paraId="727486C3" w14:textId="77777777" w:rsidR="00C13129" w:rsidRDefault="00C13129">
      <w:pPr>
        <w:rPr>
          <w:vanish/>
        </w:rPr>
      </w:pPr>
    </w:p>
    <w:tbl>
      <w:tblPr>
        <w:tblpPr w:leftFromText="180" w:rightFromText="180" w:vertAnchor="text" w:horzAnchor="page" w:tblpX="1500" w:tblpY="359"/>
        <w:tblOverlap w:val="never"/>
        <w:tblW w:w="9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9"/>
        <w:gridCol w:w="1559"/>
        <w:gridCol w:w="1701"/>
        <w:gridCol w:w="2410"/>
        <w:gridCol w:w="2606"/>
      </w:tblGrid>
      <w:tr w:rsidR="00C13129" w:rsidRPr="00B96695" w14:paraId="39982176" w14:textId="77777777" w:rsidTr="00B96695">
        <w:trPr>
          <w:trHeight w:val="600"/>
        </w:trPr>
        <w:tc>
          <w:tcPr>
            <w:tcW w:w="959" w:type="dxa"/>
          </w:tcPr>
          <w:p w14:paraId="7B62E757" w14:textId="77777777" w:rsidR="00C13129" w:rsidRPr="00B96695" w:rsidRDefault="00000000">
            <w:pPr>
              <w:spacing w:line="560" w:lineRule="exact"/>
              <w:jc w:val="center"/>
              <w:rPr>
                <w:rFonts w:ascii="仿宋_GB2312" w:eastAsia="仿宋_GB2312" w:hAnsi="宋体" w:hint="eastAsia"/>
                <w:b/>
                <w:sz w:val="24"/>
                <w:szCs w:val="24"/>
              </w:rPr>
            </w:pPr>
            <w:r w:rsidRPr="00B96695">
              <w:rPr>
                <w:rFonts w:ascii="仿宋_GB2312" w:eastAsia="仿宋_GB2312" w:hAnsi="宋体" w:hint="eastAsia"/>
                <w:b/>
                <w:sz w:val="24"/>
                <w:szCs w:val="24"/>
              </w:rPr>
              <w:t>年度</w:t>
            </w:r>
          </w:p>
        </w:tc>
        <w:tc>
          <w:tcPr>
            <w:tcW w:w="1559" w:type="dxa"/>
          </w:tcPr>
          <w:p w14:paraId="1C51E23A" w14:textId="77777777" w:rsidR="00C13129" w:rsidRPr="00B96695" w:rsidRDefault="00000000">
            <w:pPr>
              <w:spacing w:line="560" w:lineRule="exact"/>
              <w:jc w:val="center"/>
              <w:rPr>
                <w:rFonts w:ascii="仿宋_GB2312" w:eastAsia="仿宋_GB2312" w:hAnsi="宋体" w:hint="eastAsia"/>
                <w:b/>
                <w:sz w:val="24"/>
                <w:szCs w:val="24"/>
              </w:rPr>
            </w:pPr>
            <w:r w:rsidRPr="00B96695">
              <w:rPr>
                <w:rFonts w:ascii="仿宋_GB2312" w:eastAsia="仿宋_GB2312" w:hAnsi="宋体" w:hint="eastAsia"/>
                <w:b/>
                <w:sz w:val="24"/>
                <w:szCs w:val="24"/>
              </w:rPr>
              <w:t>时间（年、月）</w:t>
            </w:r>
          </w:p>
        </w:tc>
        <w:tc>
          <w:tcPr>
            <w:tcW w:w="1701" w:type="dxa"/>
          </w:tcPr>
          <w:p w14:paraId="0C609B06" w14:textId="77777777" w:rsidR="00C13129" w:rsidRPr="00B96695" w:rsidRDefault="00000000">
            <w:pPr>
              <w:spacing w:line="560" w:lineRule="exact"/>
              <w:jc w:val="center"/>
              <w:rPr>
                <w:rFonts w:ascii="仿宋_GB2312" w:eastAsia="仿宋_GB2312" w:hAnsi="宋体" w:hint="eastAsia"/>
                <w:b/>
                <w:sz w:val="24"/>
                <w:szCs w:val="24"/>
              </w:rPr>
            </w:pPr>
            <w:r w:rsidRPr="00B96695">
              <w:rPr>
                <w:rFonts w:ascii="仿宋_GB2312" w:eastAsia="仿宋_GB2312" w:hAnsi="宋体" w:hint="eastAsia"/>
                <w:b/>
                <w:sz w:val="24"/>
                <w:szCs w:val="24"/>
              </w:rPr>
              <w:t>研究内容</w:t>
            </w:r>
          </w:p>
        </w:tc>
        <w:tc>
          <w:tcPr>
            <w:tcW w:w="2410" w:type="dxa"/>
          </w:tcPr>
          <w:p w14:paraId="7127E162" w14:textId="77777777" w:rsidR="00C13129" w:rsidRPr="00B96695" w:rsidRDefault="00000000">
            <w:pPr>
              <w:spacing w:line="560" w:lineRule="exact"/>
              <w:jc w:val="center"/>
              <w:rPr>
                <w:rFonts w:ascii="仿宋_GB2312" w:eastAsia="仿宋_GB2312" w:hAnsi="宋体" w:hint="eastAsia"/>
                <w:b/>
                <w:sz w:val="24"/>
                <w:szCs w:val="24"/>
              </w:rPr>
            </w:pPr>
            <w:r w:rsidRPr="00B96695">
              <w:rPr>
                <w:rFonts w:ascii="仿宋_GB2312" w:eastAsia="仿宋_GB2312" w:hAnsi="宋体" w:hint="eastAsia"/>
                <w:b/>
                <w:sz w:val="24"/>
                <w:szCs w:val="24"/>
              </w:rPr>
              <w:t>预期目标</w:t>
            </w:r>
          </w:p>
        </w:tc>
        <w:tc>
          <w:tcPr>
            <w:tcW w:w="2606" w:type="dxa"/>
          </w:tcPr>
          <w:p w14:paraId="21FE7340" w14:textId="77777777" w:rsidR="00C13129" w:rsidRPr="00B96695" w:rsidRDefault="00000000">
            <w:pPr>
              <w:spacing w:line="560" w:lineRule="exact"/>
              <w:jc w:val="center"/>
              <w:rPr>
                <w:rFonts w:ascii="仿宋_GB2312" w:eastAsia="仿宋_GB2312" w:hAnsi="宋体" w:hint="eastAsia"/>
                <w:b/>
                <w:sz w:val="24"/>
                <w:szCs w:val="24"/>
              </w:rPr>
            </w:pPr>
            <w:r w:rsidRPr="00B96695">
              <w:rPr>
                <w:rFonts w:ascii="仿宋_GB2312" w:eastAsia="仿宋_GB2312" w:hAnsi="宋体" w:hint="eastAsia"/>
                <w:b/>
                <w:sz w:val="24"/>
                <w:szCs w:val="24"/>
              </w:rPr>
              <w:t>考核指标（量化）</w:t>
            </w:r>
          </w:p>
        </w:tc>
      </w:tr>
      <w:tr w:rsidR="00C13129" w:rsidRPr="00B96695" w14:paraId="3ABDE184" w14:textId="77777777" w:rsidTr="000247C6">
        <w:trPr>
          <w:trHeight w:val="1236"/>
        </w:trPr>
        <w:tc>
          <w:tcPr>
            <w:tcW w:w="959" w:type="dxa"/>
            <w:vAlign w:val="center"/>
          </w:tcPr>
          <w:p w14:paraId="1C488316" w14:textId="2F629AD7"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hint="eastAsia"/>
                <w:sz w:val="24"/>
                <w:szCs w:val="24"/>
              </w:rPr>
              <w:t>第一年</w:t>
            </w:r>
          </w:p>
        </w:tc>
        <w:tc>
          <w:tcPr>
            <w:tcW w:w="1559" w:type="dxa"/>
            <w:vAlign w:val="center"/>
          </w:tcPr>
          <w:p w14:paraId="4CE6AED0" w14:textId="6670732A" w:rsidR="00C13129" w:rsidRPr="00B96695" w:rsidRDefault="00EB777F" w:rsidP="00B96695">
            <w:pPr>
              <w:widowControl/>
              <w:jc w:val="center"/>
              <w:rPr>
                <w:rFonts w:ascii="仿宋_GB2312" w:eastAsia="仿宋_GB2312" w:hAnsi="宋体" w:hint="eastAsia"/>
                <w:sz w:val="24"/>
                <w:szCs w:val="24"/>
              </w:rPr>
            </w:pPr>
            <w:r w:rsidRPr="00B96695">
              <w:rPr>
                <w:rFonts w:ascii="仿宋_GB2312" w:eastAsia="仿宋_GB2312" w:hAnsi="宋体" w:hint="eastAsia"/>
                <w:sz w:val="24"/>
                <w:szCs w:val="24"/>
              </w:rPr>
              <w:t>2025.12-2026.07</w:t>
            </w:r>
          </w:p>
        </w:tc>
        <w:tc>
          <w:tcPr>
            <w:tcW w:w="1701" w:type="dxa"/>
            <w:vAlign w:val="center"/>
          </w:tcPr>
          <w:p w14:paraId="48CD490A" w14:textId="372B3D6E"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开展前瞻性队列研究</w:t>
            </w:r>
          </w:p>
        </w:tc>
        <w:tc>
          <w:tcPr>
            <w:tcW w:w="2410" w:type="dxa"/>
            <w:vAlign w:val="center"/>
          </w:tcPr>
          <w:p w14:paraId="0677D88E" w14:textId="4243203A" w:rsidR="00C13129" w:rsidRPr="00B96695" w:rsidRDefault="00EB777F" w:rsidP="00B96695">
            <w:pPr>
              <w:widowControl/>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纳入40%病例资料，归纳总结</w:t>
            </w:r>
          </w:p>
        </w:tc>
        <w:tc>
          <w:tcPr>
            <w:tcW w:w="2606" w:type="dxa"/>
            <w:vAlign w:val="center"/>
          </w:tcPr>
          <w:p w14:paraId="3EBB83D9" w14:textId="1D90A469"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完成伦理审查，开始对研究人员规范培训，纳入40%病例</w:t>
            </w:r>
          </w:p>
        </w:tc>
      </w:tr>
      <w:tr w:rsidR="00C13129" w:rsidRPr="00B96695" w14:paraId="0BD32642" w14:textId="77777777" w:rsidTr="00B96695">
        <w:trPr>
          <w:trHeight w:val="1817"/>
        </w:trPr>
        <w:tc>
          <w:tcPr>
            <w:tcW w:w="959" w:type="dxa"/>
            <w:vAlign w:val="center"/>
          </w:tcPr>
          <w:p w14:paraId="21815BF2" w14:textId="74DB019E"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hint="eastAsia"/>
                <w:sz w:val="24"/>
                <w:szCs w:val="24"/>
              </w:rPr>
              <w:t>第二年</w:t>
            </w:r>
          </w:p>
        </w:tc>
        <w:tc>
          <w:tcPr>
            <w:tcW w:w="1559" w:type="dxa"/>
            <w:vAlign w:val="center"/>
          </w:tcPr>
          <w:p w14:paraId="7AB12854" w14:textId="4ACA1D33"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2026.08-2027.06</w:t>
            </w:r>
          </w:p>
        </w:tc>
        <w:tc>
          <w:tcPr>
            <w:tcW w:w="1701" w:type="dxa"/>
            <w:vAlign w:val="center"/>
          </w:tcPr>
          <w:p w14:paraId="7965216A" w14:textId="0C91583E"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开展前瞻性队列研究</w:t>
            </w:r>
          </w:p>
        </w:tc>
        <w:tc>
          <w:tcPr>
            <w:tcW w:w="2410" w:type="dxa"/>
            <w:vAlign w:val="center"/>
          </w:tcPr>
          <w:p w14:paraId="37BFC5F0" w14:textId="2F351D14" w:rsidR="00C13129" w:rsidRPr="00B96695" w:rsidRDefault="00EB777F" w:rsidP="00B96695">
            <w:pPr>
              <w:widowControl/>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纳入80%病例资料，归纳总结</w:t>
            </w:r>
          </w:p>
        </w:tc>
        <w:tc>
          <w:tcPr>
            <w:tcW w:w="2606" w:type="dxa"/>
            <w:vAlign w:val="center"/>
          </w:tcPr>
          <w:p w14:paraId="5319475A" w14:textId="2E235D50"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纳入80%病例，阶段性小结</w:t>
            </w:r>
          </w:p>
        </w:tc>
      </w:tr>
      <w:tr w:rsidR="00C13129" w:rsidRPr="00B96695" w14:paraId="40F8E85B" w14:textId="77777777" w:rsidTr="00B96695">
        <w:trPr>
          <w:trHeight w:val="2231"/>
        </w:trPr>
        <w:tc>
          <w:tcPr>
            <w:tcW w:w="959" w:type="dxa"/>
            <w:vAlign w:val="center"/>
          </w:tcPr>
          <w:p w14:paraId="3E6F6E4B" w14:textId="10DA1099"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hint="eastAsia"/>
                <w:sz w:val="24"/>
                <w:szCs w:val="24"/>
              </w:rPr>
              <w:t>第三年</w:t>
            </w:r>
          </w:p>
        </w:tc>
        <w:tc>
          <w:tcPr>
            <w:tcW w:w="1559" w:type="dxa"/>
            <w:vAlign w:val="center"/>
          </w:tcPr>
          <w:p w14:paraId="53E7158D" w14:textId="0373D8CC"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2027.07-2027.12</w:t>
            </w:r>
          </w:p>
        </w:tc>
        <w:tc>
          <w:tcPr>
            <w:tcW w:w="1701" w:type="dxa"/>
            <w:vAlign w:val="center"/>
          </w:tcPr>
          <w:p w14:paraId="6332A80C" w14:textId="1F52F890"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开展前瞻性队列研究</w:t>
            </w:r>
          </w:p>
        </w:tc>
        <w:tc>
          <w:tcPr>
            <w:tcW w:w="2410" w:type="dxa"/>
            <w:vAlign w:val="center"/>
          </w:tcPr>
          <w:p w14:paraId="2965CECB" w14:textId="671AD4BC" w:rsidR="00C13129" w:rsidRPr="00B96695" w:rsidRDefault="00EB777F" w:rsidP="00B96695">
            <w:pPr>
              <w:widowControl/>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完成纳入病例100%，完成全部随访工作、数据分析、撰写论文</w:t>
            </w:r>
          </w:p>
        </w:tc>
        <w:tc>
          <w:tcPr>
            <w:tcW w:w="2606" w:type="dxa"/>
            <w:vAlign w:val="center"/>
          </w:tcPr>
          <w:p w14:paraId="41BB13F1" w14:textId="3729CC0C" w:rsidR="00C13129" w:rsidRPr="00B96695" w:rsidRDefault="00EB777F" w:rsidP="00B96695">
            <w:pPr>
              <w:spacing w:line="560" w:lineRule="exact"/>
              <w:jc w:val="center"/>
              <w:rPr>
                <w:rFonts w:ascii="仿宋_GB2312" w:eastAsia="仿宋_GB2312" w:hAnsi="宋体" w:hint="eastAsia"/>
                <w:sz w:val="24"/>
                <w:szCs w:val="24"/>
              </w:rPr>
            </w:pPr>
            <w:r w:rsidRPr="00B96695">
              <w:rPr>
                <w:rFonts w:ascii="仿宋_GB2312" w:eastAsia="仿宋_GB2312" w:hAnsi="宋体" w:cs="黑体" w:hint="eastAsia"/>
                <w:color w:val="000000"/>
                <w:sz w:val="24"/>
                <w:szCs w:val="24"/>
              </w:rPr>
              <w:t>病例收集完毕，分析数据，得出结论，发表国内核心期刊文章1-2篇</w:t>
            </w:r>
          </w:p>
        </w:tc>
      </w:tr>
    </w:tbl>
    <w:p w14:paraId="27F6C2CD"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 xml:space="preserve">   六、项目负责人情况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60"/>
      </w:tblGrid>
      <w:tr w:rsidR="00C13129" w14:paraId="5B40242B" w14:textId="77777777">
        <w:trPr>
          <w:trHeight w:val="11546"/>
          <w:jc w:val="center"/>
        </w:trPr>
        <w:tc>
          <w:tcPr>
            <w:tcW w:w="9160" w:type="dxa"/>
          </w:tcPr>
          <w:p w14:paraId="409C00D9" w14:textId="77777777" w:rsidR="00C13129" w:rsidRDefault="00000000">
            <w:pPr>
              <w:ind w:firstLineChars="150" w:firstLine="360"/>
              <w:rPr>
                <w:rFonts w:ascii="仿宋_GB2312" w:eastAsia="仿宋_GB2312" w:hAnsi="仿宋_GB2312" w:cs="仿宋_GB2312" w:hint="eastAsia"/>
                <w:sz w:val="24"/>
                <w:szCs w:val="20"/>
              </w:rPr>
            </w:pPr>
            <w:bookmarkStart w:id="51" w:name="OLE_LINK4"/>
            <w:r>
              <w:rPr>
                <w:rFonts w:ascii="仿宋_GB2312" w:eastAsia="仿宋_GB2312" w:hAnsi="仿宋_GB2312" w:cs="仿宋_GB2312" w:hint="eastAsia"/>
                <w:sz w:val="24"/>
                <w:szCs w:val="20"/>
              </w:rPr>
              <w:t>项目负责人研究水平，从事过的主要研究任务及所负责任，主要研究成果、论文、发明专利和科研获奖情况</w:t>
            </w:r>
            <w:bookmarkEnd w:id="51"/>
            <w:r>
              <w:rPr>
                <w:rFonts w:ascii="仿宋_GB2312" w:eastAsia="仿宋_GB2312" w:hAnsi="仿宋_GB2312" w:cs="仿宋_GB2312" w:hint="eastAsia"/>
                <w:sz w:val="24"/>
                <w:szCs w:val="20"/>
              </w:rPr>
              <w:t>特别是与本申请项目相关的研究成果情况；项目负责人管理水平，所获荣誉，组织本单位与其他机构协作等情况。</w:t>
            </w:r>
          </w:p>
          <w:p w14:paraId="30201E88" w14:textId="4ABF325E" w:rsidR="00C13129" w:rsidRPr="00B96695" w:rsidRDefault="00EB777F" w:rsidP="00B96695">
            <w:pPr>
              <w:spacing w:line="360" w:lineRule="auto"/>
              <w:ind w:firstLineChars="200" w:firstLine="480"/>
              <w:rPr>
                <w:rFonts w:ascii="仿宋_GB2312" w:eastAsia="仿宋_GB2312" w:hAnsi="仿宋_GB2312" w:cs="仿宋_GB2312" w:hint="eastAsia"/>
                <w:sz w:val="24"/>
                <w:szCs w:val="24"/>
              </w:rPr>
            </w:pPr>
            <w:r w:rsidRPr="00B96695">
              <w:rPr>
                <w:rFonts w:ascii="仿宋_GB2312" w:eastAsia="仿宋_GB2312" w:hAnsi="宋体" w:cs="黑体" w:hint="eastAsia"/>
                <w:color w:val="000000"/>
                <w:sz w:val="24"/>
                <w:szCs w:val="24"/>
              </w:rPr>
              <w:t>10年来主持和参加国家自然基金二项，首都卫生发展科研专项项目一项，吴阶平医学基金会（临床研究专项基金）一项，总参军事医学和老年病科研基金项目(重点课题)一项；深圳市坪山区卫健局课题五项。发表论文40篇，主编（参编）著作8部，省部级及军队奖项2项，国家发明专利5项。主要社会兼职：中国研究型医院学会移植专业委员会主任委员；中华医学会器官移植分会委员；中国医师协会器官移植医师分会委员会委员；国家肾脏移植技术医疗质量控制中心专家委员会委员；国家卫健委人体器官分配与共享计算机系统科学委员会委员；世界中医药联合会肾脏疾病专业委员会理事会常务理事；中国医药教育健康委员会泌尿外科专业委员会委员；原北京中西医结合学会男科专业委员会副主任委员等；国家自然科学基金面上项目评审专家，黑龙江省、浙江省、贵州省科技厅评委，锦州医科大学附属第一医学院客座教授。</w:t>
            </w:r>
            <w:r w:rsidRPr="00B96695">
              <w:rPr>
                <w:rFonts w:ascii="宋体" w:hAnsi="宋体" w:cs="宋体" w:hint="eastAsia"/>
                <w:color w:val="000000"/>
                <w:sz w:val="24"/>
                <w:szCs w:val="24"/>
              </w:rPr>
              <w:t>《</w:t>
            </w:r>
            <w:r w:rsidRPr="00B96695">
              <w:rPr>
                <w:rFonts w:ascii="仿宋_GB2312" w:eastAsia="仿宋_GB2312" w:hAnsi="宋体" w:cs="黑体" w:hint="eastAsia"/>
                <w:color w:val="000000"/>
                <w:sz w:val="24"/>
                <w:szCs w:val="24"/>
              </w:rPr>
              <w:t>器官移植杂志 》编委；《中国研究型医院学会杂志</w:t>
            </w:r>
            <w:r w:rsidRPr="00B96695">
              <w:rPr>
                <w:rFonts w:ascii="宋体" w:hAnsi="宋体" w:cs="宋体" w:hint="eastAsia"/>
                <w:color w:val="000000"/>
                <w:sz w:val="24"/>
                <w:szCs w:val="24"/>
              </w:rPr>
              <w:t>》</w:t>
            </w:r>
            <w:r w:rsidRPr="00B96695">
              <w:rPr>
                <w:rFonts w:ascii="仿宋_GB2312" w:eastAsia="仿宋_GB2312" w:hAnsi="宋体" w:cs="黑体" w:hint="eastAsia"/>
                <w:color w:val="000000"/>
                <w:sz w:val="24"/>
                <w:szCs w:val="24"/>
              </w:rPr>
              <w:t>编委；</w:t>
            </w:r>
            <w:r w:rsidRPr="00B96695">
              <w:rPr>
                <w:rFonts w:ascii="宋体" w:hAnsi="宋体" w:cs="宋体" w:hint="eastAsia"/>
                <w:color w:val="000000"/>
                <w:sz w:val="24"/>
                <w:szCs w:val="24"/>
              </w:rPr>
              <w:t>《</w:t>
            </w:r>
            <w:r w:rsidRPr="00B96695">
              <w:rPr>
                <w:rFonts w:ascii="仿宋_GB2312" w:eastAsia="仿宋_GB2312" w:hAnsi="宋体" w:cs="黑体" w:hint="eastAsia"/>
                <w:color w:val="000000"/>
                <w:sz w:val="24"/>
                <w:szCs w:val="24"/>
              </w:rPr>
              <w:t>中华医学杂志</w:t>
            </w:r>
            <w:r w:rsidRPr="00B96695">
              <w:rPr>
                <w:rFonts w:ascii="宋体" w:hAnsi="宋体" w:cs="宋体" w:hint="eastAsia"/>
                <w:color w:val="000000"/>
                <w:sz w:val="24"/>
                <w:szCs w:val="24"/>
              </w:rPr>
              <w:t>》</w:t>
            </w:r>
            <w:r w:rsidRPr="00B96695">
              <w:rPr>
                <w:rFonts w:ascii="仿宋_GB2312" w:eastAsia="仿宋_GB2312" w:hAnsi="宋体" w:cs="黑体" w:hint="eastAsia"/>
                <w:color w:val="000000"/>
                <w:sz w:val="24"/>
                <w:szCs w:val="24"/>
              </w:rPr>
              <w:t>和</w:t>
            </w:r>
            <w:r w:rsidRPr="00B96695">
              <w:rPr>
                <w:rFonts w:ascii="宋体" w:hAnsi="宋体" w:cs="宋体" w:hint="eastAsia"/>
                <w:color w:val="000000"/>
                <w:sz w:val="24"/>
                <w:szCs w:val="24"/>
              </w:rPr>
              <w:t>《</w:t>
            </w:r>
            <w:r w:rsidRPr="00B96695">
              <w:rPr>
                <w:rFonts w:ascii="仿宋_GB2312" w:eastAsia="仿宋_GB2312" w:hAnsi="宋体" w:cs="黑体" w:hint="eastAsia"/>
                <w:color w:val="000000"/>
                <w:sz w:val="24"/>
                <w:szCs w:val="24"/>
              </w:rPr>
              <w:t>中华器官移植杂志</w:t>
            </w:r>
            <w:r w:rsidRPr="00B96695">
              <w:rPr>
                <w:rFonts w:ascii="宋体" w:hAnsi="宋体" w:cs="宋体" w:hint="eastAsia"/>
                <w:color w:val="000000"/>
                <w:sz w:val="24"/>
                <w:szCs w:val="24"/>
              </w:rPr>
              <w:t>》</w:t>
            </w:r>
            <w:r w:rsidRPr="00B96695">
              <w:rPr>
                <w:rFonts w:ascii="仿宋_GB2312" w:eastAsia="仿宋_GB2312" w:hAnsi="宋体" w:cs="黑体" w:hint="eastAsia"/>
                <w:color w:val="000000"/>
                <w:sz w:val="24"/>
                <w:szCs w:val="24"/>
              </w:rPr>
              <w:t>的通讯编委。</w:t>
            </w:r>
          </w:p>
        </w:tc>
      </w:tr>
    </w:tbl>
    <w:p w14:paraId="539722C6" w14:textId="77777777" w:rsidR="00C13129" w:rsidRDefault="00C13129">
      <w:pPr>
        <w:ind w:left="720"/>
        <w:rPr>
          <w:rFonts w:ascii="仿宋_GB2312" w:eastAsia="仿宋_GB2312" w:hAnsi="仿宋_GB2312" w:cs="仿宋_GB2312" w:hint="eastAsia"/>
          <w:b/>
          <w:sz w:val="32"/>
          <w:szCs w:val="32"/>
        </w:rPr>
        <w:sectPr w:rsidR="00C13129">
          <w:pgSz w:w="11906" w:h="16838"/>
          <w:pgMar w:top="1985" w:right="1758" w:bottom="1134" w:left="1758" w:header="851" w:footer="1418" w:gutter="0"/>
          <w:cols w:space="720"/>
          <w:docGrid w:type="lines" w:linePitch="312"/>
        </w:sectPr>
      </w:pPr>
    </w:p>
    <w:p w14:paraId="29754C14" w14:textId="77777777"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七、项目组主要成员</w:t>
      </w:r>
    </w:p>
    <w:tbl>
      <w:tblPr>
        <w:tblW w:w="14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134"/>
        <w:gridCol w:w="851"/>
        <w:gridCol w:w="1701"/>
        <w:gridCol w:w="1701"/>
        <w:gridCol w:w="1701"/>
        <w:gridCol w:w="2977"/>
        <w:gridCol w:w="2268"/>
        <w:gridCol w:w="992"/>
      </w:tblGrid>
      <w:tr w:rsidR="00C13129" w:rsidRPr="00B96695" w14:paraId="256BD904" w14:textId="77777777" w:rsidTr="00674B98">
        <w:trPr>
          <w:trHeight w:val="765"/>
          <w:jc w:val="center"/>
        </w:trPr>
        <w:tc>
          <w:tcPr>
            <w:tcW w:w="675" w:type="dxa"/>
            <w:vAlign w:val="center"/>
          </w:tcPr>
          <w:p w14:paraId="13F451BE"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序号</w:t>
            </w:r>
          </w:p>
        </w:tc>
        <w:tc>
          <w:tcPr>
            <w:tcW w:w="1134" w:type="dxa"/>
            <w:vAlign w:val="center"/>
          </w:tcPr>
          <w:p w14:paraId="1EF09B86"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姓名</w:t>
            </w:r>
          </w:p>
        </w:tc>
        <w:tc>
          <w:tcPr>
            <w:tcW w:w="851" w:type="dxa"/>
            <w:vAlign w:val="center"/>
          </w:tcPr>
          <w:p w14:paraId="0F8B31AF"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性别</w:t>
            </w:r>
          </w:p>
        </w:tc>
        <w:tc>
          <w:tcPr>
            <w:tcW w:w="1701" w:type="dxa"/>
            <w:vAlign w:val="center"/>
          </w:tcPr>
          <w:p w14:paraId="69FDBD6B"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出生日期</w:t>
            </w:r>
          </w:p>
        </w:tc>
        <w:tc>
          <w:tcPr>
            <w:tcW w:w="1701" w:type="dxa"/>
            <w:vAlign w:val="center"/>
          </w:tcPr>
          <w:p w14:paraId="4658B093"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职称</w:t>
            </w:r>
          </w:p>
        </w:tc>
        <w:tc>
          <w:tcPr>
            <w:tcW w:w="1701" w:type="dxa"/>
            <w:vAlign w:val="center"/>
          </w:tcPr>
          <w:p w14:paraId="537AD729"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专业</w:t>
            </w:r>
          </w:p>
        </w:tc>
        <w:tc>
          <w:tcPr>
            <w:tcW w:w="2977" w:type="dxa"/>
            <w:vAlign w:val="center"/>
          </w:tcPr>
          <w:p w14:paraId="2A9D1EFB"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所在单位及科室</w:t>
            </w:r>
          </w:p>
        </w:tc>
        <w:tc>
          <w:tcPr>
            <w:tcW w:w="2268" w:type="dxa"/>
            <w:vAlign w:val="center"/>
          </w:tcPr>
          <w:p w14:paraId="68BA49EA"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参加项目研究时间</w:t>
            </w:r>
          </w:p>
          <w:p w14:paraId="4DB281D4"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（月份）</w:t>
            </w:r>
          </w:p>
        </w:tc>
        <w:tc>
          <w:tcPr>
            <w:tcW w:w="992" w:type="dxa"/>
            <w:vAlign w:val="center"/>
          </w:tcPr>
          <w:p w14:paraId="542B8A77" w14:textId="77777777" w:rsidR="00C13129" w:rsidRPr="00B96695" w:rsidRDefault="00000000">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签字</w:t>
            </w:r>
          </w:p>
        </w:tc>
      </w:tr>
      <w:tr w:rsidR="00C13129" w:rsidRPr="00B96695" w14:paraId="4942FBDF" w14:textId="77777777" w:rsidTr="00674B98">
        <w:trPr>
          <w:trHeight w:val="567"/>
          <w:jc w:val="center"/>
        </w:trPr>
        <w:tc>
          <w:tcPr>
            <w:tcW w:w="675" w:type="dxa"/>
            <w:vAlign w:val="center"/>
          </w:tcPr>
          <w:p w14:paraId="35712381" w14:textId="23FC114C"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1</w:t>
            </w:r>
          </w:p>
        </w:tc>
        <w:tc>
          <w:tcPr>
            <w:tcW w:w="1134" w:type="dxa"/>
            <w:vAlign w:val="center"/>
          </w:tcPr>
          <w:p w14:paraId="506BD66B" w14:textId="38279387"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李响</w:t>
            </w:r>
          </w:p>
        </w:tc>
        <w:tc>
          <w:tcPr>
            <w:tcW w:w="851" w:type="dxa"/>
            <w:vAlign w:val="center"/>
          </w:tcPr>
          <w:p w14:paraId="540D9672" w14:textId="5D2F271B"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男</w:t>
            </w:r>
          </w:p>
        </w:tc>
        <w:tc>
          <w:tcPr>
            <w:tcW w:w="1701" w:type="dxa"/>
            <w:vAlign w:val="center"/>
          </w:tcPr>
          <w:p w14:paraId="28516982" w14:textId="69CA28AD"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1966.05.17</w:t>
            </w:r>
          </w:p>
        </w:tc>
        <w:tc>
          <w:tcPr>
            <w:tcW w:w="1701" w:type="dxa"/>
            <w:vAlign w:val="center"/>
          </w:tcPr>
          <w:p w14:paraId="56496EC0" w14:textId="267576AD"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主任医师</w:t>
            </w:r>
          </w:p>
        </w:tc>
        <w:tc>
          <w:tcPr>
            <w:tcW w:w="1701" w:type="dxa"/>
            <w:vAlign w:val="center"/>
          </w:tcPr>
          <w:p w14:paraId="5A2AA360" w14:textId="40D8E382"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泌尿外科</w:t>
            </w:r>
          </w:p>
        </w:tc>
        <w:tc>
          <w:tcPr>
            <w:tcW w:w="2977" w:type="dxa"/>
            <w:vAlign w:val="center"/>
          </w:tcPr>
          <w:p w14:paraId="30CA7BBC" w14:textId="2FAE4AC3"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首都医科大学附属</w:t>
            </w:r>
            <w:r w:rsidR="00EB777F" w:rsidRPr="00B96695">
              <w:rPr>
                <w:rFonts w:ascii="仿宋_GB2312" w:eastAsia="仿宋_GB2312" w:hAnsi="仿宋_GB2312" w:cs="仿宋_GB2312" w:hint="eastAsia"/>
                <w:color w:val="000000"/>
                <w:sz w:val="24"/>
                <w:szCs w:val="24"/>
              </w:rPr>
              <w:t>北京朝阳医院泌尿外科</w:t>
            </w:r>
          </w:p>
        </w:tc>
        <w:tc>
          <w:tcPr>
            <w:tcW w:w="2268" w:type="dxa"/>
            <w:vAlign w:val="center"/>
          </w:tcPr>
          <w:p w14:paraId="62F99750" w14:textId="6DD2E29B"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1C2EC4DC"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4123AA08" w14:textId="77777777" w:rsidTr="00674B98">
        <w:trPr>
          <w:trHeight w:val="567"/>
          <w:jc w:val="center"/>
        </w:trPr>
        <w:tc>
          <w:tcPr>
            <w:tcW w:w="675" w:type="dxa"/>
            <w:vAlign w:val="center"/>
          </w:tcPr>
          <w:p w14:paraId="29C56C96" w14:textId="18305F96"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2</w:t>
            </w:r>
          </w:p>
        </w:tc>
        <w:tc>
          <w:tcPr>
            <w:tcW w:w="1134" w:type="dxa"/>
            <w:vAlign w:val="center"/>
          </w:tcPr>
          <w:p w14:paraId="15E3706A" w14:textId="243F4DEB"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李靖</w:t>
            </w:r>
          </w:p>
        </w:tc>
        <w:tc>
          <w:tcPr>
            <w:tcW w:w="851" w:type="dxa"/>
            <w:vAlign w:val="center"/>
          </w:tcPr>
          <w:p w14:paraId="515C55A5" w14:textId="37DEC3BF"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女</w:t>
            </w:r>
          </w:p>
        </w:tc>
        <w:tc>
          <w:tcPr>
            <w:tcW w:w="1701" w:type="dxa"/>
            <w:vAlign w:val="center"/>
          </w:tcPr>
          <w:p w14:paraId="5E4E6B30" w14:textId="3B2C9A37"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1976.07.29</w:t>
            </w:r>
          </w:p>
        </w:tc>
        <w:tc>
          <w:tcPr>
            <w:tcW w:w="1701" w:type="dxa"/>
            <w:vAlign w:val="center"/>
          </w:tcPr>
          <w:p w14:paraId="0172FEE3" w14:textId="591E2E46"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主任医师</w:t>
            </w:r>
          </w:p>
        </w:tc>
        <w:tc>
          <w:tcPr>
            <w:tcW w:w="1701" w:type="dxa"/>
            <w:vAlign w:val="center"/>
          </w:tcPr>
          <w:p w14:paraId="33A8F3E7" w14:textId="75E22192"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中医内科学</w:t>
            </w:r>
          </w:p>
        </w:tc>
        <w:tc>
          <w:tcPr>
            <w:tcW w:w="2977" w:type="dxa"/>
            <w:vAlign w:val="center"/>
          </w:tcPr>
          <w:p w14:paraId="73A1A98D" w14:textId="720E1493"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北京中医药大学东直门医院肾病内分泌科</w:t>
            </w:r>
          </w:p>
        </w:tc>
        <w:tc>
          <w:tcPr>
            <w:tcW w:w="2268" w:type="dxa"/>
            <w:vAlign w:val="center"/>
          </w:tcPr>
          <w:p w14:paraId="1BF27A40" w14:textId="79313F4D"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4048BA66"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7A9A1F41" w14:textId="77777777" w:rsidTr="00674B98">
        <w:trPr>
          <w:trHeight w:val="567"/>
          <w:jc w:val="center"/>
        </w:trPr>
        <w:tc>
          <w:tcPr>
            <w:tcW w:w="675" w:type="dxa"/>
            <w:vAlign w:val="center"/>
          </w:tcPr>
          <w:p w14:paraId="103EB99E" w14:textId="12CFC234"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3</w:t>
            </w:r>
          </w:p>
        </w:tc>
        <w:tc>
          <w:tcPr>
            <w:tcW w:w="1134" w:type="dxa"/>
            <w:vAlign w:val="center"/>
          </w:tcPr>
          <w:p w14:paraId="5163AB87" w14:textId="1524BCBF"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郑鑫</w:t>
            </w:r>
          </w:p>
        </w:tc>
        <w:tc>
          <w:tcPr>
            <w:tcW w:w="851" w:type="dxa"/>
            <w:vAlign w:val="center"/>
          </w:tcPr>
          <w:p w14:paraId="77B83EAB" w14:textId="7D030D44"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男</w:t>
            </w:r>
          </w:p>
        </w:tc>
        <w:tc>
          <w:tcPr>
            <w:tcW w:w="1701" w:type="dxa"/>
            <w:vAlign w:val="center"/>
          </w:tcPr>
          <w:p w14:paraId="72492426" w14:textId="76AB36B9"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1985.07.31</w:t>
            </w:r>
          </w:p>
        </w:tc>
        <w:tc>
          <w:tcPr>
            <w:tcW w:w="1701" w:type="dxa"/>
            <w:vAlign w:val="center"/>
          </w:tcPr>
          <w:p w14:paraId="7AFCB3B9" w14:textId="6E2A8C60"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副主任医师</w:t>
            </w:r>
          </w:p>
        </w:tc>
        <w:tc>
          <w:tcPr>
            <w:tcW w:w="1701" w:type="dxa"/>
            <w:vAlign w:val="center"/>
          </w:tcPr>
          <w:p w14:paraId="4B87AC07" w14:textId="71583CFA"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泌尿外科</w:t>
            </w:r>
          </w:p>
        </w:tc>
        <w:tc>
          <w:tcPr>
            <w:tcW w:w="2977" w:type="dxa"/>
            <w:vAlign w:val="center"/>
          </w:tcPr>
          <w:p w14:paraId="2EDF7112" w14:textId="009BF97E"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首都医科大学附属北京朝阳医院泌尿外科</w:t>
            </w:r>
          </w:p>
        </w:tc>
        <w:tc>
          <w:tcPr>
            <w:tcW w:w="2268" w:type="dxa"/>
            <w:vAlign w:val="center"/>
          </w:tcPr>
          <w:p w14:paraId="4D0181ED" w14:textId="0E8CF1D2"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4DE23863"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491BCFF7" w14:textId="77777777" w:rsidTr="00674B98">
        <w:trPr>
          <w:trHeight w:val="567"/>
          <w:jc w:val="center"/>
        </w:trPr>
        <w:tc>
          <w:tcPr>
            <w:tcW w:w="675" w:type="dxa"/>
            <w:vAlign w:val="center"/>
          </w:tcPr>
          <w:p w14:paraId="05ADF308" w14:textId="475A0E05"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4</w:t>
            </w:r>
          </w:p>
        </w:tc>
        <w:tc>
          <w:tcPr>
            <w:tcW w:w="1134" w:type="dxa"/>
            <w:vAlign w:val="center"/>
          </w:tcPr>
          <w:p w14:paraId="7D513B77" w14:textId="00436013"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王浩舟</w:t>
            </w:r>
          </w:p>
        </w:tc>
        <w:tc>
          <w:tcPr>
            <w:tcW w:w="851" w:type="dxa"/>
            <w:vAlign w:val="center"/>
          </w:tcPr>
          <w:p w14:paraId="306341F6" w14:textId="33C974EC"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男</w:t>
            </w:r>
          </w:p>
        </w:tc>
        <w:tc>
          <w:tcPr>
            <w:tcW w:w="1701" w:type="dxa"/>
            <w:vAlign w:val="center"/>
          </w:tcPr>
          <w:p w14:paraId="6AE64C69" w14:textId="0FDEBFC8"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1993.05.13</w:t>
            </w:r>
          </w:p>
        </w:tc>
        <w:tc>
          <w:tcPr>
            <w:tcW w:w="1701" w:type="dxa"/>
            <w:vAlign w:val="center"/>
          </w:tcPr>
          <w:p w14:paraId="200E5461" w14:textId="08D1380A"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主治医师</w:t>
            </w:r>
          </w:p>
        </w:tc>
        <w:tc>
          <w:tcPr>
            <w:tcW w:w="1701" w:type="dxa"/>
            <w:vAlign w:val="center"/>
          </w:tcPr>
          <w:p w14:paraId="60C7C702" w14:textId="5D5F9778"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泌尿外科</w:t>
            </w:r>
          </w:p>
        </w:tc>
        <w:tc>
          <w:tcPr>
            <w:tcW w:w="2977" w:type="dxa"/>
            <w:vAlign w:val="center"/>
          </w:tcPr>
          <w:p w14:paraId="6B2A7349" w14:textId="60DCABE4"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首都医科大学附属北京朝阳医院泌尿外科</w:t>
            </w:r>
          </w:p>
        </w:tc>
        <w:tc>
          <w:tcPr>
            <w:tcW w:w="2268" w:type="dxa"/>
            <w:vAlign w:val="center"/>
          </w:tcPr>
          <w:p w14:paraId="5695B65F" w14:textId="6EBB0845"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48824848"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41B670C1" w14:textId="77777777" w:rsidTr="00674B98">
        <w:trPr>
          <w:trHeight w:val="567"/>
          <w:jc w:val="center"/>
        </w:trPr>
        <w:tc>
          <w:tcPr>
            <w:tcW w:w="675" w:type="dxa"/>
            <w:vAlign w:val="center"/>
          </w:tcPr>
          <w:p w14:paraId="4B062074" w14:textId="64D8BA71"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5</w:t>
            </w:r>
          </w:p>
        </w:tc>
        <w:tc>
          <w:tcPr>
            <w:tcW w:w="1134" w:type="dxa"/>
            <w:vAlign w:val="center"/>
          </w:tcPr>
          <w:p w14:paraId="4517E74B" w14:textId="6A57EB00"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张鑫</w:t>
            </w:r>
          </w:p>
        </w:tc>
        <w:tc>
          <w:tcPr>
            <w:tcW w:w="851" w:type="dxa"/>
            <w:vAlign w:val="center"/>
          </w:tcPr>
          <w:p w14:paraId="41110A54" w14:textId="49DF3E02"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男</w:t>
            </w:r>
          </w:p>
        </w:tc>
        <w:tc>
          <w:tcPr>
            <w:tcW w:w="1701" w:type="dxa"/>
            <w:vAlign w:val="center"/>
          </w:tcPr>
          <w:p w14:paraId="45C60970" w14:textId="7CB7EDC9"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1995.10.21</w:t>
            </w:r>
          </w:p>
        </w:tc>
        <w:tc>
          <w:tcPr>
            <w:tcW w:w="1701" w:type="dxa"/>
            <w:vAlign w:val="center"/>
          </w:tcPr>
          <w:p w14:paraId="5964EE1E" w14:textId="511FB081"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住院医师</w:t>
            </w:r>
          </w:p>
        </w:tc>
        <w:tc>
          <w:tcPr>
            <w:tcW w:w="1701" w:type="dxa"/>
            <w:vAlign w:val="center"/>
          </w:tcPr>
          <w:p w14:paraId="100FEC56" w14:textId="495C6274"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泌尿外科</w:t>
            </w:r>
          </w:p>
        </w:tc>
        <w:tc>
          <w:tcPr>
            <w:tcW w:w="2977" w:type="dxa"/>
            <w:vAlign w:val="center"/>
          </w:tcPr>
          <w:p w14:paraId="4DEA673F" w14:textId="271E9C53"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首都医科大学附属北京朝阳医院泌尿外科</w:t>
            </w:r>
          </w:p>
        </w:tc>
        <w:tc>
          <w:tcPr>
            <w:tcW w:w="2268" w:type="dxa"/>
            <w:vAlign w:val="center"/>
          </w:tcPr>
          <w:p w14:paraId="3487CB15" w14:textId="3BE4E702"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5886AD62"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60074E9D" w14:textId="77777777" w:rsidTr="00674B98">
        <w:trPr>
          <w:trHeight w:val="567"/>
          <w:jc w:val="center"/>
        </w:trPr>
        <w:tc>
          <w:tcPr>
            <w:tcW w:w="675" w:type="dxa"/>
            <w:vAlign w:val="center"/>
          </w:tcPr>
          <w:p w14:paraId="0F106206" w14:textId="69757F14" w:rsidR="00C13129" w:rsidRPr="00B96695" w:rsidRDefault="00EB777F">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6</w:t>
            </w:r>
          </w:p>
        </w:tc>
        <w:tc>
          <w:tcPr>
            <w:tcW w:w="1134" w:type="dxa"/>
            <w:vAlign w:val="center"/>
          </w:tcPr>
          <w:p w14:paraId="028D45B8" w14:textId="0900C95A"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周梦远</w:t>
            </w:r>
          </w:p>
        </w:tc>
        <w:tc>
          <w:tcPr>
            <w:tcW w:w="851" w:type="dxa"/>
            <w:vAlign w:val="center"/>
          </w:tcPr>
          <w:p w14:paraId="00B8468A" w14:textId="7E39244F"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女</w:t>
            </w:r>
          </w:p>
        </w:tc>
        <w:tc>
          <w:tcPr>
            <w:tcW w:w="1701" w:type="dxa"/>
            <w:vAlign w:val="center"/>
          </w:tcPr>
          <w:p w14:paraId="3876D36F" w14:textId="7C0A07C8"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1998.02.06</w:t>
            </w:r>
          </w:p>
        </w:tc>
        <w:tc>
          <w:tcPr>
            <w:tcW w:w="1701" w:type="dxa"/>
            <w:vAlign w:val="center"/>
          </w:tcPr>
          <w:p w14:paraId="419A15BF" w14:textId="0BF0680A" w:rsidR="00C13129" w:rsidRPr="00B96695" w:rsidRDefault="004750DD">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在读博士</w:t>
            </w:r>
            <w:r w:rsidR="00D035AE" w:rsidRPr="00B96695">
              <w:rPr>
                <w:rFonts w:ascii="仿宋_GB2312" w:eastAsia="仿宋_GB2312" w:hAnsi="仿宋_GB2312" w:cs="仿宋_GB2312" w:hint="eastAsia"/>
                <w:sz w:val="24"/>
                <w:szCs w:val="24"/>
              </w:rPr>
              <w:t>研究生</w:t>
            </w:r>
          </w:p>
        </w:tc>
        <w:tc>
          <w:tcPr>
            <w:tcW w:w="1701" w:type="dxa"/>
            <w:vAlign w:val="center"/>
          </w:tcPr>
          <w:p w14:paraId="4F41119C" w14:textId="7F792144"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中医内科学</w:t>
            </w:r>
          </w:p>
        </w:tc>
        <w:tc>
          <w:tcPr>
            <w:tcW w:w="2977" w:type="dxa"/>
            <w:vAlign w:val="center"/>
          </w:tcPr>
          <w:p w14:paraId="0E4D639E" w14:textId="30EA0436"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北京中医药大学东直门医院肾病内分泌科</w:t>
            </w:r>
          </w:p>
        </w:tc>
        <w:tc>
          <w:tcPr>
            <w:tcW w:w="2268" w:type="dxa"/>
            <w:vAlign w:val="center"/>
          </w:tcPr>
          <w:p w14:paraId="49F364FD" w14:textId="5B2F36C8"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1976076B"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A404A" w:rsidRPr="00B96695" w14:paraId="76EC49AF" w14:textId="77777777" w:rsidTr="00674B98">
        <w:trPr>
          <w:trHeight w:val="567"/>
          <w:jc w:val="center"/>
        </w:trPr>
        <w:tc>
          <w:tcPr>
            <w:tcW w:w="675" w:type="dxa"/>
            <w:vAlign w:val="center"/>
          </w:tcPr>
          <w:p w14:paraId="5BB9D92C" w14:textId="61D3B509" w:rsidR="00CA404A"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7</w:t>
            </w:r>
          </w:p>
        </w:tc>
        <w:tc>
          <w:tcPr>
            <w:tcW w:w="1134" w:type="dxa"/>
            <w:vAlign w:val="center"/>
          </w:tcPr>
          <w:p w14:paraId="03CD5883" w14:textId="1E3CF7BB" w:rsidR="00CA404A"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柯程浩</w:t>
            </w:r>
          </w:p>
        </w:tc>
        <w:tc>
          <w:tcPr>
            <w:tcW w:w="851" w:type="dxa"/>
            <w:vAlign w:val="center"/>
          </w:tcPr>
          <w:p w14:paraId="77C93FCD" w14:textId="23F894B5" w:rsidR="00CA404A"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男</w:t>
            </w:r>
          </w:p>
        </w:tc>
        <w:tc>
          <w:tcPr>
            <w:tcW w:w="1701" w:type="dxa"/>
            <w:vAlign w:val="center"/>
          </w:tcPr>
          <w:p w14:paraId="7EA18DBC" w14:textId="0F1BF872" w:rsidR="00CA404A" w:rsidRPr="00B96695" w:rsidRDefault="00CA404A">
            <w:pPr>
              <w:autoSpaceDE w:val="0"/>
              <w:autoSpaceDN w:val="0"/>
              <w:adjustRightInd w:val="0"/>
              <w:jc w:val="center"/>
              <w:rPr>
                <w:rFonts w:ascii="仿宋_GB2312" w:eastAsia="仿宋_GB2312" w:hAnsi="仿宋_GB2312" w:cs="仿宋_GB2312" w:hint="eastAsia"/>
                <w:color w:val="000000"/>
                <w:sz w:val="24"/>
                <w:szCs w:val="24"/>
              </w:rPr>
            </w:pPr>
            <w:r w:rsidRPr="00B96695">
              <w:rPr>
                <w:rFonts w:ascii="仿宋_GB2312" w:eastAsia="仿宋_GB2312" w:hAnsi="仿宋_GB2312" w:cs="仿宋_GB2312" w:hint="eastAsia"/>
                <w:color w:val="000000"/>
                <w:sz w:val="24"/>
                <w:szCs w:val="24"/>
              </w:rPr>
              <w:t>1993.04.02</w:t>
            </w:r>
          </w:p>
        </w:tc>
        <w:tc>
          <w:tcPr>
            <w:tcW w:w="1701" w:type="dxa"/>
            <w:vAlign w:val="center"/>
          </w:tcPr>
          <w:p w14:paraId="16C765A7" w14:textId="7EB43A15" w:rsidR="00CA404A" w:rsidRPr="00B96695" w:rsidRDefault="004750DD">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在读硕士</w:t>
            </w:r>
            <w:r w:rsidR="00CA404A" w:rsidRPr="00B96695">
              <w:rPr>
                <w:rFonts w:ascii="仿宋_GB2312" w:eastAsia="仿宋_GB2312" w:hAnsi="仿宋_GB2312" w:cs="仿宋_GB2312" w:hint="eastAsia"/>
                <w:sz w:val="24"/>
                <w:szCs w:val="24"/>
              </w:rPr>
              <w:t>研究生</w:t>
            </w:r>
          </w:p>
        </w:tc>
        <w:tc>
          <w:tcPr>
            <w:tcW w:w="1701" w:type="dxa"/>
            <w:vAlign w:val="center"/>
          </w:tcPr>
          <w:p w14:paraId="7A9370FC" w14:textId="36BABBFB" w:rsidR="00CA404A"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中医内科学</w:t>
            </w:r>
          </w:p>
        </w:tc>
        <w:tc>
          <w:tcPr>
            <w:tcW w:w="2977" w:type="dxa"/>
            <w:vAlign w:val="center"/>
          </w:tcPr>
          <w:p w14:paraId="05627208" w14:textId="5935EF38" w:rsidR="00CA404A"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北京中医药大学东直门医院肾病内分泌科</w:t>
            </w:r>
          </w:p>
        </w:tc>
        <w:tc>
          <w:tcPr>
            <w:tcW w:w="2268" w:type="dxa"/>
            <w:vAlign w:val="center"/>
          </w:tcPr>
          <w:p w14:paraId="2CBD4166" w14:textId="56807D9F" w:rsidR="00CA404A" w:rsidRPr="00B96695" w:rsidRDefault="00CA404A">
            <w:pPr>
              <w:autoSpaceDE w:val="0"/>
              <w:autoSpaceDN w:val="0"/>
              <w:adjustRightInd w:val="0"/>
              <w:jc w:val="center"/>
              <w:rPr>
                <w:rFonts w:ascii="仿宋_GB2312" w:eastAsia="仿宋_GB2312" w:hAnsi="仿宋_GB2312" w:cs="仿宋_GB2312" w:hint="eastAsia"/>
                <w:color w:val="000000"/>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7382AB23" w14:textId="77777777" w:rsidR="00CA404A" w:rsidRPr="00B96695" w:rsidRDefault="00CA404A">
            <w:pPr>
              <w:autoSpaceDE w:val="0"/>
              <w:autoSpaceDN w:val="0"/>
              <w:adjustRightInd w:val="0"/>
              <w:jc w:val="center"/>
              <w:rPr>
                <w:rFonts w:ascii="仿宋_GB2312" w:eastAsia="仿宋_GB2312" w:hAnsi="仿宋_GB2312" w:cs="仿宋_GB2312" w:hint="eastAsia"/>
                <w:sz w:val="24"/>
                <w:szCs w:val="24"/>
              </w:rPr>
            </w:pPr>
          </w:p>
        </w:tc>
      </w:tr>
      <w:tr w:rsidR="00C13129" w:rsidRPr="00B96695" w14:paraId="7EA5C2EF" w14:textId="77777777" w:rsidTr="00674B98">
        <w:trPr>
          <w:trHeight w:val="567"/>
          <w:jc w:val="center"/>
        </w:trPr>
        <w:tc>
          <w:tcPr>
            <w:tcW w:w="675" w:type="dxa"/>
            <w:vAlign w:val="center"/>
          </w:tcPr>
          <w:p w14:paraId="135FC676" w14:textId="32A85C35" w:rsidR="00C13129"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8</w:t>
            </w:r>
          </w:p>
        </w:tc>
        <w:tc>
          <w:tcPr>
            <w:tcW w:w="1134" w:type="dxa"/>
            <w:vAlign w:val="center"/>
          </w:tcPr>
          <w:p w14:paraId="5C4D6625" w14:textId="3A12DD84"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马智豪</w:t>
            </w:r>
          </w:p>
        </w:tc>
        <w:tc>
          <w:tcPr>
            <w:tcW w:w="851" w:type="dxa"/>
            <w:vAlign w:val="center"/>
          </w:tcPr>
          <w:p w14:paraId="20548C02" w14:textId="00C8F5A9"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男</w:t>
            </w:r>
          </w:p>
        </w:tc>
        <w:tc>
          <w:tcPr>
            <w:tcW w:w="1701" w:type="dxa"/>
            <w:vAlign w:val="center"/>
          </w:tcPr>
          <w:p w14:paraId="668BF826" w14:textId="3912E26E"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2000.12.03</w:t>
            </w:r>
          </w:p>
        </w:tc>
        <w:tc>
          <w:tcPr>
            <w:tcW w:w="1701" w:type="dxa"/>
            <w:vAlign w:val="center"/>
          </w:tcPr>
          <w:p w14:paraId="22BBB853" w14:textId="25E177DE" w:rsidR="00C13129" w:rsidRPr="00B96695" w:rsidRDefault="004750DD">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在读硕士</w:t>
            </w:r>
            <w:r w:rsidR="00D035AE" w:rsidRPr="00B96695">
              <w:rPr>
                <w:rFonts w:ascii="仿宋_GB2312" w:eastAsia="仿宋_GB2312" w:hAnsi="仿宋_GB2312" w:cs="仿宋_GB2312" w:hint="eastAsia"/>
                <w:color w:val="000000"/>
                <w:sz w:val="24"/>
                <w:szCs w:val="24"/>
              </w:rPr>
              <w:t>研究生</w:t>
            </w:r>
          </w:p>
        </w:tc>
        <w:tc>
          <w:tcPr>
            <w:tcW w:w="1701" w:type="dxa"/>
            <w:vAlign w:val="center"/>
          </w:tcPr>
          <w:p w14:paraId="169B1EEC" w14:textId="74D2883C"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中医内科学</w:t>
            </w:r>
          </w:p>
        </w:tc>
        <w:tc>
          <w:tcPr>
            <w:tcW w:w="2977" w:type="dxa"/>
            <w:vAlign w:val="center"/>
          </w:tcPr>
          <w:p w14:paraId="57FE043F" w14:textId="228D47F3"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北京中医药大学东直门医院肾病内分泌科</w:t>
            </w:r>
          </w:p>
        </w:tc>
        <w:tc>
          <w:tcPr>
            <w:tcW w:w="2268" w:type="dxa"/>
            <w:vAlign w:val="center"/>
          </w:tcPr>
          <w:p w14:paraId="46F5CDC9" w14:textId="1CAE7827"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5EE47D3F"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72B80A2B" w14:textId="77777777" w:rsidTr="00674B98">
        <w:trPr>
          <w:trHeight w:val="567"/>
          <w:jc w:val="center"/>
        </w:trPr>
        <w:tc>
          <w:tcPr>
            <w:tcW w:w="675" w:type="dxa"/>
            <w:vAlign w:val="center"/>
          </w:tcPr>
          <w:p w14:paraId="38343DFD" w14:textId="39F41266" w:rsidR="00C13129"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9</w:t>
            </w:r>
          </w:p>
        </w:tc>
        <w:tc>
          <w:tcPr>
            <w:tcW w:w="1134" w:type="dxa"/>
            <w:vAlign w:val="center"/>
          </w:tcPr>
          <w:p w14:paraId="473AF3CB" w14:textId="71C06DA1"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付英裕</w:t>
            </w:r>
          </w:p>
        </w:tc>
        <w:tc>
          <w:tcPr>
            <w:tcW w:w="851" w:type="dxa"/>
            <w:vAlign w:val="center"/>
          </w:tcPr>
          <w:p w14:paraId="3BA78744" w14:textId="56D79ABE"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女</w:t>
            </w:r>
          </w:p>
        </w:tc>
        <w:tc>
          <w:tcPr>
            <w:tcW w:w="1701" w:type="dxa"/>
            <w:vAlign w:val="center"/>
          </w:tcPr>
          <w:p w14:paraId="24FD1159" w14:textId="786B2616"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2002.10.17</w:t>
            </w:r>
          </w:p>
        </w:tc>
        <w:tc>
          <w:tcPr>
            <w:tcW w:w="1701" w:type="dxa"/>
            <w:vAlign w:val="center"/>
          </w:tcPr>
          <w:p w14:paraId="1B8F4E6A" w14:textId="1B046E61" w:rsidR="00C13129" w:rsidRPr="00B96695" w:rsidRDefault="004750DD">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在读硕士研究生</w:t>
            </w:r>
          </w:p>
        </w:tc>
        <w:tc>
          <w:tcPr>
            <w:tcW w:w="1701" w:type="dxa"/>
            <w:vAlign w:val="center"/>
          </w:tcPr>
          <w:p w14:paraId="63BFEC22" w14:textId="5647D1E2"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中医内科学</w:t>
            </w:r>
          </w:p>
        </w:tc>
        <w:tc>
          <w:tcPr>
            <w:tcW w:w="2977" w:type="dxa"/>
            <w:vAlign w:val="center"/>
          </w:tcPr>
          <w:p w14:paraId="54D2B3F6" w14:textId="564761B7"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北京中医药大学东直门医院肾病内分泌科</w:t>
            </w:r>
          </w:p>
        </w:tc>
        <w:tc>
          <w:tcPr>
            <w:tcW w:w="2268" w:type="dxa"/>
            <w:vAlign w:val="center"/>
          </w:tcPr>
          <w:p w14:paraId="324EB584" w14:textId="34ED5D43"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2025.12-2027.12</w:t>
            </w:r>
          </w:p>
        </w:tc>
        <w:tc>
          <w:tcPr>
            <w:tcW w:w="992" w:type="dxa"/>
          </w:tcPr>
          <w:p w14:paraId="109657EE"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r w:rsidR="00C13129" w:rsidRPr="00B96695" w14:paraId="22062CB0" w14:textId="77777777" w:rsidTr="00674B98">
        <w:trPr>
          <w:trHeight w:val="567"/>
          <w:jc w:val="center"/>
        </w:trPr>
        <w:tc>
          <w:tcPr>
            <w:tcW w:w="675" w:type="dxa"/>
            <w:vAlign w:val="center"/>
          </w:tcPr>
          <w:p w14:paraId="196B031E" w14:textId="345A00AA" w:rsidR="00C13129" w:rsidRPr="00B96695" w:rsidRDefault="00CA404A">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10</w:t>
            </w:r>
          </w:p>
        </w:tc>
        <w:tc>
          <w:tcPr>
            <w:tcW w:w="1134" w:type="dxa"/>
            <w:vAlign w:val="center"/>
          </w:tcPr>
          <w:p w14:paraId="3963542A" w14:textId="1C6D3D46"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李思菱</w:t>
            </w:r>
          </w:p>
        </w:tc>
        <w:tc>
          <w:tcPr>
            <w:tcW w:w="851" w:type="dxa"/>
            <w:vAlign w:val="center"/>
          </w:tcPr>
          <w:p w14:paraId="32A0A6ED" w14:textId="58D05760"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女</w:t>
            </w:r>
          </w:p>
        </w:tc>
        <w:tc>
          <w:tcPr>
            <w:tcW w:w="1701" w:type="dxa"/>
            <w:vAlign w:val="center"/>
          </w:tcPr>
          <w:p w14:paraId="58309981" w14:textId="52265925"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2002.07.30</w:t>
            </w:r>
          </w:p>
        </w:tc>
        <w:tc>
          <w:tcPr>
            <w:tcW w:w="1701" w:type="dxa"/>
            <w:vAlign w:val="center"/>
          </w:tcPr>
          <w:p w14:paraId="5B7DC7AC" w14:textId="1CF222AF" w:rsidR="00C13129" w:rsidRPr="00B96695" w:rsidRDefault="004750DD">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在读硕士研究生</w:t>
            </w:r>
          </w:p>
        </w:tc>
        <w:tc>
          <w:tcPr>
            <w:tcW w:w="1701" w:type="dxa"/>
            <w:vAlign w:val="center"/>
          </w:tcPr>
          <w:p w14:paraId="0361FB36" w14:textId="64BFF4DE"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sz w:val="24"/>
                <w:szCs w:val="24"/>
              </w:rPr>
              <w:t>中医内科学</w:t>
            </w:r>
          </w:p>
        </w:tc>
        <w:tc>
          <w:tcPr>
            <w:tcW w:w="2977" w:type="dxa"/>
            <w:vAlign w:val="center"/>
          </w:tcPr>
          <w:p w14:paraId="60EF0568" w14:textId="3AB3EAB0"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北京中医药大学东直门医院肾病内分泌科</w:t>
            </w:r>
          </w:p>
        </w:tc>
        <w:tc>
          <w:tcPr>
            <w:tcW w:w="2268" w:type="dxa"/>
            <w:vAlign w:val="center"/>
          </w:tcPr>
          <w:p w14:paraId="4CAF48DD" w14:textId="43316B9F" w:rsidR="00C13129" w:rsidRPr="00B96695" w:rsidRDefault="00D035AE">
            <w:pPr>
              <w:autoSpaceDE w:val="0"/>
              <w:autoSpaceDN w:val="0"/>
              <w:adjustRightInd w:val="0"/>
              <w:jc w:val="center"/>
              <w:rPr>
                <w:rFonts w:ascii="仿宋_GB2312" w:eastAsia="仿宋_GB2312" w:hAnsi="仿宋_GB2312" w:cs="仿宋_GB2312" w:hint="eastAsia"/>
                <w:sz w:val="24"/>
                <w:szCs w:val="24"/>
              </w:rPr>
            </w:pPr>
            <w:r w:rsidRPr="00B96695">
              <w:rPr>
                <w:rFonts w:ascii="仿宋_GB2312" w:eastAsia="仿宋_GB2312" w:hAnsi="仿宋_GB2312" w:cs="仿宋_GB2312" w:hint="eastAsia"/>
                <w:color w:val="000000"/>
                <w:sz w:val="24"/>
                <w:szCs w:val="24"/>
              </w:rPr>
              <w:t>2025.12-2027.12</w:t>
            </w:r>
          </w:p>
        </w:tc>
        <w:tc>
          <w:tcPr>
            <w:tcW w:w="992" w:type="dxa"/>
          </w:tcPr>
          <w:p w14:paraId="7B8B1734" w14:textId="77777777" w:rsidR="00C13129" w:rsidRPr="00B96695" w:rsidRDefault="00C13129">
            <w:pPr>
              <w:autoSpaceDE w:val="0"/>
              <w:autoSpaceDN w:val="0"/>
              <w:adjustRightInd w:val="0"/>
              <w:jc w:val="center"/>
              <w:rPr>
                <w:rFonts w:ascii="仿宋_GB2312" w:eastAsia="仿宋_GB2312" w:hAnsi="仿宋_GB2312" w:cs="仿宋_GB2312" w:hint="eastAsia"/>
                <w:sz w:val="24"/>
                <w:szCs w:val="24"/>
              </w:rPr>
            </w:pPr>
          </w:p>
        </w:tc>
      </w:tr>
    </w:tbl>
    <w:p w14:paraId="07DD7FA0" w14:textId="77777777" w:rsidR="00C13129" w:rsidRDefault="00C13129">
      <w:pPr>
        <w:ind w:firstLineChars="200" w:firstLine="643"/>
        <w:rPr>
          <w:rFonts w:ascii="仿宋_GB2312" w:eastAsia="仿宋_GB2312" w:hAnsi="仿宋_GB2312" w:cs="仿宋_GB2312" w:hint="eastAsia"/>
          <w:b/>
          <w:sz w:val="32"/>
          <w:szCs w:val="32"/>
        </w:rPr>
        <w:sectPr w:rsidR="00C13129">
          <w:pgSz w:w="16838" w:h="11906" w:orient="landscape"/>
          <w:pgMar w:top="1758" w:right="1985" w:bottom="1758" w:left="1134" w:header="851" w:footer="1418" w:gutter="0"/>
          <w:cols w:space="720"/>
          <w:docGrid w:type="lines" w:linePitch="312"/>
        </w:sectPr>
      </w:pPr>
    </w:p>
    <w:p w14:paraId="0EFDECD5" w14:textId="77777777" w:rsidR="00C13129" w:rsidRDefault="00000000">
      <w:pPr>
        <w:ind w:firstLineChars="200" w:firstLine="643"/>
        <w:rPr>
          <w:rFonts w:ascii="仿宋_GB2312" w:eastAsia="仿宋_GB2312" w:hAnsi="仿宋_GB2312" w:cs="仿宋_GB2312" w:hint="eastAsia"/>
          <w:b/>
          <w:bCs/>
          <w:kern w:val="0"/>
          <w:sz w:val="32"/>
          <w:szCs w:val="32"/>
          <w:lang w:val="zh-CN"/>
        </w:rPr>
      </w:pPr>
      <w:r>
        <w:rPr>
          <w:rFonts w:ascii="仿宋_GB2312" w:eastAsia="仿宋_GB2312" w:hAnsi="仿宋_GB2312" w:cs="仿宋_GB2312" w:hint="eastAsia"/>
          <w:b/>
          <w:sz w:val="32"/>
          <w:szCs w:val="32"/>
        </w:rPr>
        <w:lastRenderedPageBreak/>
        <w:t>八、 经费</w:t>
      </w:r>
      <w:r>
        <w:rPr>
          <w:rFonts w:ascii="仿宋_GB2312" w:eastAsia="仿宋_GB2312" w:hAnsi="仿宋_GB2312" w:cs="仿宋_GB2312" w:hint="eastAsia"/>
          <w:b/>
          <w:bCs/>
          <w:kern w:val="0"/>
          <w:sz w:val="32"/>
          <w:szCs w:val="32"/>
          <w:lang w:val="zh-CN"/>
        </w:rPr>
        <w:t>预算</w:t>
      </w:r>
    </w:p>
    <w:tbl>
      <w:tblPr>
        <w:tblW w:w="951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458"/>
        <w:gridCol w:w="1843"/>
        <w:gridCol w:w="6218"/>
      </w:tblGrid>
      <w:tr w:rsidR="00C13129" w:rsidRPr="0007042F" w14:paraId="509DC9AD" w14:textId="77777777" w:rsidTr="0007042F">
        <w:trPr>
          <w:trHeight w:val="1156"/>
          <w:jc w:val="center"/>
        </w:trPr>
        <w:tc>
          <w:tcPr>
            <w:tcW w:w="1458" w:type="dxa"/>
            <w:vAlign w:val="center"/>
          </w:tcPr>
          <w:p w14:paraId="3E735AC8" w14:textId="77777777" w:rsidR="00C13129" w:rsidRPr="0007042F" w:rsidRDefault="00000000" w:rsidP="0007042F">
            <w:pPr>
              <w:widowControl/>
              <w:spacing w:line="360" w:lineRule="auto"/>
              <w:jc w:val="center"/>
              <w:rPr>
                <w:rFonts w:ascii="仿宋_GB2312" w:eastAsia="仿宋_GB2312" w:hAnsi="宋体" w:cs="宋体" w:hint="eastAsia"/>
                <w:b/>
                <w:bCs/>
                <w:caps/>
                <w:color w:val="000000"/>
                <w:kern w:val="0"/>
                <w:sz w:val="24"/>
                <w:szCs w:val="24"/>
              </w:rPr>
            </w:pPr>
            <w:r w:rsidRPr="0007042F">
              <w:rPr>
                <w:rFonts w:ascii="仿宋_GB2312" w:eastAsia="仿宋_GB2312" w:hAnsi="宋体" w:cs="宋体" w:hint="eastAsia"/>
                <w:b/>
                <w:bCs/>
                <w:caps/>
                <w:color w:val="000000"/>
                <w:kern w:val="0"/>
                <w:sz w:val="24"/>
                <w:szCs w:val="24"/>
              </w:rPr>
              <w:t>预算科目</w:t>
            </w:r>
          </w:p>
        </w:tc>
        <w:tc>
          <w:tcPr>
            <w:tcW w:w="1843" w:type="dxa"/>
            <w:vAlign w:val="center"/>
          </w:tcPr>
          <w:p w14:paraId="6A6E755C" w14:textId="77777777" w:rsidR="00C13129" w:rsidRPr="0007042F" w:rsidRDefault="00000000" w:rsidP="0007042F">
            <w:pPr>
              <w:widowControl/>
              <w:spacing w:line="360" w:lineRule="auto"/>
              <w:jc w:val="center"/>
              <w:rPr>
                <w:rFonts w:ascii="仿宋_GB2312" w:eastAsia="仿宋_GB2312" w:hAnsi="宋体" w:cs="宋体" w:hint="eastAsia"/>
                <w:b/>
                <w:bCs/>
                <w:caps/>
                <w:color w:val="000000"/>
                <w:kern w:val="0"/>
                <w:sz w:val="24"/>
                <w:szCs w:val="24"/>
              </w:rPr>
            </w:pPr>
            <w:r w:rsidRPr="0007042F">
              <w:rPr>
                <w:rFonts w:ascii="仿宋_GB2312" w:eastAsia="仿宋_GB2312" w:hAnsi="宋体" w:cs="宋体" w:hint="eastAsia"/>
                <w:b/>
                <w:bCs/>
                <w:caps/>
                <w:color w:val="000000"/>
                <w:kern w:val="0"/>
                <w:sz w:val="24"/>
                <w:szCs w:val="24"/>
              </w:rPr>
              <w:t>预算金额(万元)</w:t>
            </w:r>
          </w:p>
        </w:tc>
        <w:tc>
          <w:tcPr>
            <w:tcW w:w="6218" w:type="dxa"/>
            <w:vAlign w:val="center"/>
          </w:tcPr>
          <w:p w14:paraId="2A9927EF" w14:textId="77777777" w:rsidR="00C13129" w:rsidRPr="0007042F" w:rsidRDefault="00000000" w:rsidP="0007042F">
            <w:pPr>
              <w:widowControl/>
              <w:spacing w:line="360" w:lineRule="auto"/>
              <w:jc w:val="center"/>
              <w:rPr>
                <w:rFonts w:ascii="仿宋_GB2312" w:eastAsia="仿宋_GB2312" w:hAnsi="宋体" w:cs="宋体" w:hint="eastAsia"/>
                <w:b/>
                <w:bCs/>
                <w:caps/>
                <w:color w:val="000000"/>
                <w:kern w:val="0"/>
                <w:sz w:val="24"/>
                <w:szCs w:val="24"/>
              </w:rPr>
            </w:pPr>
            <w:r w:rsidRPr="0007042F">
              <w:rPr>
                <w:rFonts w:ascii="仿宋_GB2312" w:eastAsia="仿宋_GB2312" w:hAnsi="宋体" w:cs="宋体" w:hint="eastAsia"/>
                <w:b/>
                <w:bCs/>
                <w:caps/>
                <w:color w:val="000000"/>
                <w:kern w:val="0"/>
                <w:sz w:val="24"/>
                <w:szCs w:val="24"/>
              </w:rPr>
              <w:t>简要说明</w:t>
            </w:r>
          </w:p>
        </w:tc>
      </w:tr>
      <w:tr w:rsidR="00C13129" w:rsidRPr="0007042F" w14:paraId="47E08973" w14:textId="77777777" w:rsidTr="0007042F">
        <w:trPr>
          <w:trHeight w:val="705"/>
          <w:jc w:val="center"/>
        </w:trPr>
        <w:tc>
          <w:tcPr>
            <w:tcW w:w="1458" w:type="dxa"/>
            <w:vAlign w:val="center"/>
          </w:tcPr>
          <w:p w14:paraId="504EC11F" w14:textId="77777777" w:rsidR="00C13129" w:rsidRPr="0007042F" w:rsidRDefault="00000000" w:rsidP="0007042F">
            <w:pPr>
              <w:spacing w:line="360" w:lineRule="auto"/>
              <w:jc w:val="center"/>
              <w:rPr>
                <w:rFonts w:ascii="仿宋_GB2312" w:eastAsia="仿宋_GB2312" w:hAnsi="宋体" w:cs="宋体" w:hint="eastAsia"/>
                <w:b/>
                <w:bCs/>
                <w:caps/>
                <w:color w:val="000000"/>
                <w:kern w:val="0"/>
                <w:sz w:val="24"/>
                <w:szCs w:val="24"/>
              </w:rPr>
            </w:pPr>
            <w:r w:rsidRPr="0007042F">
              <w:rPr>
                <w:rFonts w:ascii="仿宋_GB2312" w:eastAsia="仿宋_GB2312" w:hAnsi="宋体" w:hint="eastAsia"/>
                <w:sz w:val="24"/>
                <w:szCs w:val="24"/>
              </w:rPr>
              <w:t>设备费</w:t>
            </w:r>
          </w:p>
        </w:tc>
        <w:tc>
          <w:tcPr>
            <w:tcW w:w="1843" w:type="dxa"/>
            <w:vAlign w:val="center"/>
          </w:tcPr>
          <w:p w14:paraId="7853A2D7" w14:textId="6D3924E1" w:rsidR="00C13129" w:rsidRPr="0007042F" w:rsidRDefault="00167DA4" w:rsidP="0007042F">
            <w:pPr>
              <w:widowControl/>
              <w:spacing w:line="360" w:lineRule="auto"/>
              <w:jc w:val="center"/>
              <w:rPr>
                <w:rFonts w:ascii="仿宋_GB2312" w:eastAsia="仿宋_GB2312" w:hAnsi="宋体" w:cs="宋体" w:hint="eastAsia"/>
                <w:b/>
                <w:bCs/>
                <w:caps/>
                <w:color w:val="000000"/>
                <w:kern w:val="0"/>
                <w:sz w:val="24"/>
                <w:szCs w:val="24"/>
              </w:rPr>
            </w:pPr>
            <w:r w:rsidRPr="0007042F">
              <w:rPr>
                <w:rFonts w:ascii="仿宋_GB2312" w:eastAsia="仿宋_GB2312" w:hAnsi="宋体" w:cs="黑体" w:hint="eastAsia"/>
                <w:color w:val="000000"/>
                <w:sz w:val="24"/>
                <w:szCs w:val="24"/>
              </w:rPr>
              <w:t>0</w:t>
            </w:r>
          </w:p>
        </w:tc>
        <w:tc>
          <w:tcPr>
            <w:tcW w:w="6218" w:type="dxa"/>
            <w:vAlign w:val="center"/>
          </w:tcPr>
          <w:p w14:paraId="3B9B177A" w14:textId="77777777" w:rsidR="00C13129" w:rsidRPr="0007042F" w:rsidRDefault="00C13129" w:rsidP="0007042F">
            <w:pPr>
              <w:widowControl/>
              <w:spacing w:line="360" w:lineRule="auto"/>
              <w:jc w:val="center"/>
              <w:rPr>
                <w:rFonts w:ascii="仿宋_GB2312" w:eastAsia="仿宋_GB2312" w:hAnsi="宋体" w:cs="宋体" w:hint="eastAsia"/>
                <w:b/>
                <w:bCs/>
                <w:caps/>
                <w:color w:val="000000"/>
                <w:kern w:val="0"/>
                <w:sz w:val="24"/>
                <w:szCs w:val="24"/>
              </w:rPr>
            </w:pPr>
          </w:p>
        </w:tc>
      </w:tr>
      <w:tr w:rsidR="00C13129" w:rsidRPr="0007042F" w14:paraId="719FF4AF" w14:textId="77777777" w:rsidTr="0007042F">
        <w:trPr>
          <w:trHeight w:val="2767"/>
          <w:jc w:val="center"/>
        </w:trPr>
        <w:tc>
          <w:tcPr>
            <w:tcW w:w="1458" w:type="dxa"/>
            <w:vAlign w:val="center"/>
          </w:tcPr>
          <w:p w14:paraId="0C05CA5C" w14:textId="77777777" w:rsidR="00C13129" w:rsidRPr="0007042F" w:rsidRDefault="00000000" w:rsidP="0007042F">
            <w:pPr>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业务费</w:t>
            </w:r>
          </w:p>
        </w:tc>
        <w:tc>
          <w:tcPr>
            <w:tcW w:w="1843" w:type="dxa"/>
            <w:vAlign w:val="center"/>
          </w:tcPr>
          <w:p w14:paraId="5530ED22" w14:textId="12B71404" w:rsidR="00C13129" w:rsidRPr="0007042F" w:rsidRDefault="004B1CB1" w:rsidP="0007042F">
            <w:pPr>
              <w:widowControl/>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66.3</w:t>
            </w:r>
          </w:p>
        </w:tc>
        <w:tc>
          <w:tcPr>
            <w:tcW w:w="6218" w:type="dxa"/>
            <w:vAlign w:val="center"/>
          </w:tcPr>
          <w:p w14:paraId="510616A7" w14:textId="16900840" w:rsidR="00C13129" w:rsidRPr="0007042F" w:rsidRDefault="00167DA4" w:rsidP="0007042F">
            <w:pPr>
              <w:widowControl/>
              <w:spacing w:line="360" w:lineRule="auto"/>
              <w:jc w:val="left"/>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测试化验加工费：血、尿常规，肝、肾功能，心电图300元/人/次*454人*2次=27.24万元；文献检索、统计分析、打印费、印刷费等1</w:t>
            </w:r>
            <w:r w:rsidR="004B1CB1" w:rsidRPr="0007042F">
              <w:rPr>
                <w:rFonts w:ascii="仿宋_GB2312" w:eastAsia="仿宋_GB2312" w:hAnsi="仿宋_GB2312" w:cs="仿宋_GB2312" w:hint="eastAsia"/>
                <w:color w:val="000000"/>
                <w:sz w:val="24"/>
                <w:szCs w:val="24"/>
              </w:rPr>
              <w:t>3</w:t>
            </w:r>
            <w:r w:rsidRPr="0007042F">
              <w:rPr>
                <w:rFonts w:ascii="仿宋_GB2312" w:eastAsia="仿宋_GB2312" w:hAnsi="仿宋_GB2312" w:cs="仿宋_GB2312" w:hint="eastAsia"/>
                <w:color w:val="000000"/>
                <w:sz w:val="24"/>
                <w:szCs w:val="24"/>
              </w:rPr>
              <w:t>.</w:t>
            </w:r>
            <w:r w:rsidR="004B1CB1" w:rsidRPr="0007042F">
              <w:rPr>
                <w:rFonts w:ascii="仿宋_GB2312" w:eastAsia="仿宋_GB2312" w:hAnsi="仿宋_GB2312" w:cs="仿宋_GB2312" w:hint="eastAsia"/>
                <w:color w:val="000000"/>
                <w:sz w:val="24"/>
                <w:szCs w:val="24"/>
              </w:rPr>
              <w:t>6</w:t>
            </w:r>
            <w:r w:rsidRPr="0007042F">
              <w:rPr>
                <w:rFonts w:ascii="仿宋_GB2312" w:eastAsia="仿宋_GB2312" w:hAnsi="仿宋_GB2312" w:cs="仿宋_GB2312" w:hint="eastAsia"/>
                <w:color w:val="000000"/>
                <w:sz w:val="24"/>
                <w:szCs w:val="24"/>
              </w:rPr>
              <w:t>6万元；期刊版面费20000元/篇*4篇=8.0万元；伦理费用0.6万元；课题组成员参加国内外相关学术会议往返交通费、住宿费及会务费5000元/次/人*12人*2次=12万元；专家咨询费：2000元/人/次*24次=4.8万元。</w:t>
            </w:r>
          </w:p>
        </w:tc>
      </w:tr>
      <w:tr w:rsidR="00C13129" w:rsidRPr="0007042F" w14:paraId="7E251DD5" w14:textId="77777777" w:rsidTr="0007042F">
        <w:trPr>
          <w:trHeight w:val="698"/>
          <w:jc w:val="center"/>
        </w:trPr>
        <w:tc>
          <w:tcPr>
            <w:tcW w:w="1458" w:type="dxa"/>
            <w:vAlign w:val="center"/>
          </w:tcPr>
          <w:p w14:paraId="207ACC9F" w14:textId="77777777" w:rsidR="00C13129" w:rsidRPr="0007042F" w:rsidRDefault="00000000" w:rsidP="0007042F">
            <w:pPr>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劳务费</w:t>
            </w:r>
          </w:p>
        </w:tc>
        <w:tc>
          <w:tcPr>
            <w:tcW w:w="1843" w:type="dxa"/>
            <w:vAlign w:val="center"/>
          </w:tcPr>
          <w:p w14:paraId="2208AABC" w14:textId="7C888A29" w:rsidR="00C13129" w:rsidRPr="0007042F" w:rsidRDefault="00167DA4" w:rsidP="0007042F">
            <w:pPr>
              <w:widowControl/>
              <w:spacing w:line="360" w:lineRule="auto"/>
              <w:jc w:val="center"/>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1</w:t>
            </w:r>
            <w:r w:rsidR="004B1CB1" w:rsidRPr="0007042F">
              <w:rPr>
                <w:rFonts w:ascii="仿宋_GB2312" w:eastAsia="仿宋_GB2312" w:hAnsi="仿宋_GB2312" w:cs="仿宋_GB2312" w:hint="eastAsia"/>
                <w:color w:val="000000"/>
                <w:sz w:val="24"/>
                <w:szCs w:val="24"/>
              </w:rPr>
              <w:t>9.2</w:t>
            </w:r>
          </w:p>
        </w:tc>
        <w:tc>
          <w:tcPr>
            <w:tcW w:w="6218" w:type="dxa"/>
            <w:vAlign w:val="center"/>
          </w:tcPr>
          <w:p w14:paraId="418A9FE6" w14:textId="12E23E5F" w:rsidR="00C13129" w:rsidRPr="0007042F" w:rsidRDefault="00167DA4" w:rsidP="0007042F">
            <w:pPr>
              <w:widowControl/>
              <w:spacing w:line="360" w:lineRule="auto"/>
              <w:jc w:val="left"/>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研究生劳务费800元／人／月*</w:t>
            </w:r>
            <w:r w:rsidR="004B1CB1" w:rsidRPr="0007042F">
              <w:rPr>
                <w:rFonts w:ascii="仿宋_GB2312" w:eastAsia="仿宋_GB2312" w:hAnsi="仿宋_GB2312" w:cs="仿宋_GB2312" w:hint="eastAsia"/>
                <w:color w:val="000000"/>
                <w:sz w:val="24"/>
                <w:szCs w:val="24"/>
              </w:rPr>
              <w:t>12</w:t>
            </w:r>
            <w:r w:rsidRPr="0007042F">
              <w:rPr>
                <w:rFonts w:ascii="仿宋_GB2312" w:eastAsia="仿宋_GB2312" w:hAnsi="仿宋_GB2312" w:cs="仿宋_GB2312" w:hint="eastAsia"/>
                <w:color w:val="000000"/>
                <w:sz w:val="24"/>
                <w:szCs w:val="24"/>
              </w:rPr>
              <w:t>人*20月=1</w:t>
            </w:r>
            <w:r w:rsidR="004B1CB1" w:rsidRPr="0007042F">
              <w:rPr>
                <w:rFonts w:ascii="仿宋_GB2312" w:eastAsia="仿宋_GB2312" w:hAnsi="仿宋_GB2312" w:cs="仿宋_GB2312" w:hint="eastAsia"/>
                <w:color w:val="000000"/>
                <w:sz w:val="24"/>
                <w:szCs w:val="24"/>
              </w:rPr>
              <w:t>9.2</w:t>
            </w:r>
            <w:r w:rsidRPr="0007042F">
              <w:rPr>
                <w:rFonts w:ascii="仿宋_GB2312" w:eastAsia="仿宋_GB2312" w:hAnsi="仿宋_GB2312" w:cs="仿宋_GB2312" w:hint="eastAsia"/>
                <w:color w:val="000000"/>
                <w:sz w:val="24"/>
                <w:szCs w:val="24"/>
              </w:rPr>
              <w:t>万元</w:t>
            </w:r>
          </w:p>
        </w:tc>
      </w:tr>
      <w:tr w:rsidR="00C13129" w:rsidRPr="0007042F" w14:paraId="2F9154CB" w14:textId="77777777" w:rsidTr="0007042F">
        <w:trPr>
          <w:trHeight w:val="815"/>
          <w:jc w:val="center"/>
        </w:trPr>
        <w:tc>
          <w:tcPr>
            <w:tcW w:w="1458" w:type="dxa"/>
            <w:vAlign w:val="center"/>
          </w:tcPr>
          <w:p w14:paraId="4DF28BB6" w14:textId="77777777" w:rsidR="00C13129" w:rsidRPr="0007042F" w:rsidRDefault="00000000" w:rsidP="0007042F">
            <w:pPr>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间接</w:t>
            </w:r>
            <w:r w:rsidRPr="0007042F">
              <w:rPr>
                <w:rFonts w:ascii="仿宋_GB2312" w:eastAsia="仿宋_GB2312" w:hAnsi="宋体"/>
                <w:sz w:val="24"/>
                <w:szCs w:val="24"/>
              </w:rPr>
              <w:t>费用</w:t>
            </w:r>
          </w:p>
        </w:tc>
        <w:tc>
          <w:tcPr>
            <w:tcW w:w="1843" w:type="dxa"/>
            <w:vAlign w:val="center"/>
          </w:tcPr>
          <w:p w14:paraId="6CE6924A" w14:textId="548AD0F7" w:rsidR="00C13129" w:rsidRPr="0007042F" w:rsidRDefault="00167DA4" w:rsidP="0007042F">
            <w:pPr>
              <w:spacing w:line="360" w:lineRule="auto"/>
              <w:jc w:val="center"/>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4.</w:t>
            </w:r>
            <w:r w:rsidR="004B1CB1" w:rsidRPr="0007042F">
              <w:rPr>
                <w:rFonts w:ascii="仿宋_GB2312" w:eastAsia="仿宋_GB2312" w:hAnsi="仿宋_GB2312" w:cs="仿宋_GB2312" w:hint="eastAsia"/>
                <w:color w:val="000000"/>
                <w:sz w:val="24"/>
                <w:szCs w:val="24"/>
              </w:rPr>
              <w:t>5</w:t>
            </w:r>
          </w:p>
        </w:tc>
        <w:tc>
          <w:tcPr>
            <w:tcW w:w="6218" w:type="dxa"/>
            <w:vAlign w:val="center"/>
          </w:tcPr>
          <w:p w14:paraId="64872488" w14:textId="52A5A981" w:rsidR="00C13129" w:rsidRPr="0007042F" w:rsidRDefault="00167DA4" w:rsidP="0007042F">
            <w:pPr>
              <w:spacing w:line="360" w:lineRule="auto"/>
              <w:jc w:val="left"/>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管理费</w:t>
            </w:r>
            <w:r w:rsidR="004B1CB1" w:rsidRPr="0007042F">
              <w:rPr>
                <w:rFonts w:ascii="仿宋_GB2312" w:eastAsia="仿宋_GB2312" w:hAnsi="仿宋_GB2312" w:cs="仿宋_GB2312" w:hint="eastAsia"/>
                <w:color w:val="000000"/>
                <w:sz w:val="24"/>
                <w:szCs w:val="24"/>
              </w:rPr>
              <w:t>9</w:t>
            </w:r>
            <w:r w:rsidRPr="0007042F">
              <w:rPr>
                <w:rFonts w:ascii="仿宋_GB2312" w:eastAsia="仿宋_GB2312" w:hAnsi="仿宋_GB2312" w:cs="仿宋_GB2312" w:hint="eastAsia"/>
                <w:color w:val="000000"/>
                <w:sz w:val="24"/>
                <w:szCs w:val="24"/>
              </w:rPr>
              <w:t>0*5%=4.</w:t>
            </w:r>
            <w:r w:rsidR="004B1CB1" w:rsidRPr="0007042F">
              <w:rPr>
                <w:rFonts w:ascii="仿宋_GB2312" w:eastAsia="仿宋_GB2312" w:hAnsi="仿宋_GB2312" w:cs="仿宋_GB2312" w:hint="eastAsia"/>
                <w:color w:val="000000"/>
                <w:sz w:val="24"/>
                <w:szCs w:val="24"/>
              </w:rPr>
              <w:t>5</w:t>
            </w:r>
            <w:r w:rsidRPr="0007042F">
              <w:rPr>
                <w:rFonts w:ascii="仿宋_GB2312" w:eastAsia="仿宋_GB2312" w:hAnsi="仿宋_GB2312" w:cs="仿宋_GB2312" w:hint="eastAsia"/>
                <w:color w:val="000000"/>
                <w:sz w:val="24"/>
                <w:szCs w:val="24"/>
              </w:rPr>
              <w:t>万元</w:t>
            </w:r>
          </w:p>
        </w:tc>
      </w:tr>
      <w:tr w:rsidR="00C13129" w:rsidRPr="0007042F" w14:paraId="46B97B4F" w14:textId="77777777" w:rsidTr="0007042F">
        <w:trPr>
          <w:trHeight w:val="839"/>
          <w:jc w:val="center"/>
        </w:trPr>
        <w:tc>
          <w:tcPr>
            <w:tcW w:w="1458" w:type="dxa"/>
            <w:vAlign w:val="center"/>
          </w:tcPr>
          <w:p w14:paraId="756EABFC" w14:textId="77777777" w:rsidR="00C13129" w:rsidRPr="0007042F" w:rsidRDefault="00000000" w:rsidP="0007042F">
            <w:pPr>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税费</w:t>
            </w:r>
          </w:p>
        </w:tc>
        <w:tc>
          <w:tcPr>
            <w:tcW w:w="1843" w:type="dxa"/>
            <w:vAlign w:val="center"/>
          </w:tcPr>
          <w:p w14:paraId="31C8E440" w14:textId="04009C6E" w:rsidR="00C13129" w:rsidRPr="0007042F" w:rsidRDefault="004B1CB1" w:rsidP="0007042F">
            <w:pPr>
              <w:spacing w:line="360" w:lineRule="auto"/>
              <w:jc w:val="center"/>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5.4</w:t>
            </w:r>
          </w:p>
        </w:tc>
        <w:tc>
          <w:tcPr>
            <w:tcW w:w="6218" w:type="dxa"/>
            <w:vAlign w:val="center"/>
          </w:tcPr>
          <w:p w14:paraId="02E92EEA" w14:textId="7796772F" w:rsidR="00C13129" w:rsidRPr="0007042F" w:rsidRDefault="00167DA4" w:rsidP="0007042F">
            <w:pPr>
              <w:spacing w:line="360" w:lineRule="auto"/>
              <w:jc w:val="left"/>
              <w:rPr>
                <w:rFonts w:ascii="仿宋_GB2312" w:eastAsia="仿宋_GB2312" w:hAnsi="宋体" w:hint="eastAsia"/>
                <w:sz w:val="24"/>
                <w:szCs w:val="24"/>
              </w:rPr>
            </w:pPr>
            <w:r w:rsidRPr="0007042F">
              <w:rPr>
                <w:rFonts w:ascii="仿宋_GB2312" w:eastAsia="仿宋_GB2312" w:hAnsi="仿宋_GB2312" w:cs="仿宋_GB2312" w:hint="eastAsia"/>
                <w:color w:val="000000"/>
                <w:sz w:val="24"/>
                <w:szCs w:val="24"/>
              </w:rPr>
              <w:t>增值税、三项附加税</w:t>
            </w:r>
          </w:p>
        </w:tc>
      </w:tr>
      <w:tr w:rsidR="00C13129" w:rsidRPr="0007042F" w14:paraId="32E36F6D" w14:textId="77777777" w:rsidTr="0007042F">
        <w:trPr>
          <w:trHeight w:val="681"/>
          <w:jc w:val="center"/>
        </w:trPr>
        <w:tc>
          <w:tcPr>
            <w:tcW w:w="1458" w:type="dxa"/>
            <w:vAlign w:val="center"/>
          </w:tcPr>
          <w:p w14:paraId="54BC574C" w14:textId="77777777" w:rsidR="00C13129" w:rsidRPr="0007042F" w:rsidRDefault="00000000" w:rsidP="0007042F">
            <w:pPr>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合计</w:t>
            </w:r>
          </w:p>
        </w:tc>
        <w:tc>
          <w:tcPr>
            <w:tcW w:w="1843" w:type="dxa"/>
            <w:vAlign w:val="center"/>
          </w:tcPr>
          <w:p w14:paraId="586DE808" w14:textId="20F8CE9B" w:rsidR="00C13129" w:rsidRPr="0007042F" w:rsidRDefault="004B1CB1" w:rsidP="0007042F">
            <w:pPr>
              <w:spacing w:line="360" w:lineRule="auto"/>
              <w:jc w:val="center"/>
              <w:rPr>
                <w:rFonts w:ascii="仿宋_GB2312" w:eastAsia="仿宋_GB2312" w:hAnsi="宋体" w:hint="eastAsia"/>
                <w:sz w:val="24"/>
                <w:szCs w:val="24"/>
              </w:rPr>
            </w:pPr>
            <w:r w:rsidRPr="0007042F">
              <w:rPr>
                <w:rFonts w:ascii="仿宋_GB2312" w:eastAsia="仿宋_GB2312" w:hAnsi="宋体" w:hint="eastAsia"/>
                <w:sz w:val="24"/>
                <w:szCs w:val="24"/>
              </w:rPr>
              <w:t>95.4</w:t>
            </w:r>
          </w:p>
        </w:tc>
        <w:tc>
          <w:tcPr>
            <w:tcW w:w="6218" w:type="dxa"/>
            <w:vAlign w:val="center"/>
          </w:tcPr>
          <w:p w14:paraId="0B6B6A8E" w14:textId="77777777" w:rsidR="00C13129" w:rsidRPr="0007042F" w:rsidRDefault="00C13129" w:rsidP="0007042F">
            <w:pPr>
              <w:spacing w:line="360" w:lineRule="auto"/>
              <w:rPr>
                <w:rFonts w:ascii="仿宋_GB2312" w:eastAsia="仿宋_GB2312" w:hAnsi="宋体" w:hint="eastAsia"/>
                <w:sz w:val="24"/>
                <w:szCs w:val="24"/>
              </w:rPr>
            </w:pPr>
          </w:p>
        </w:tc>
      </w:tr>
    </w:tbl>
    <w:p w14:paraId="627FD9C8" w14:textId="77777777" w:rsidR="0007042F" w:rsidRDefault="0007042F">
      <w:pPr>
        <w:autoSpaceDE w:val="0"/>
        <w:autoSpaceDN w:val="0"/>
        <w:ind w:firstLine="560"/>
        <w:jc w:val="center"/>
        <w:rPr>
          <w:rFonts w:eastAsia="黑体"/>
          <w:sz w:val="28"/>
        </w:rPr>
      </w:pPr>
    </w:p>
    <w:p w14:paraId="5A367805" w14:textId="7CA50A0F" w:rsidR="00C13129" w:rsidRDefault="00000000">
      <w:pPr>
        <w:autoSpaceDE w:val="0"/>
        <w:autoSpaceDN w:val="0"/>
        <w:ind w:firstLine="560"/>
        <w:jc w:val="center"/>
        <w:rPr>
          <w:rFonts w:eastAsia="黑体"/>
          <w:sz w:val="28"/>
        </w:rPr>
      </w:pPr>
      <w:r>
        <w:rPr>
          <w:rFonts w:eastAsia="黑体" w:hint="eastAsia"/>
          <w:sz w:val="28"/>
        </w:rPr>
        <w:t>承担单位研究资金支出预算明细表</w:t>
      </w:r>
    </w:p>
    <w:p w14:paraId="76A74655" w14:textId="77777777" w:rsidR="00C13129" w:rsidRDefault="00000000">
      <w:pPr>
        <w:autoSpaceDE w:val="0"/>
        <w:autoSpaceDN w:val="0"/>
        <w:spacing w:line="300" w:lineRule="auto"/>
        <w:rPr>
          <w:b/>
          <w:bCs/>
        </w:rPr>
      </w:pPr>
      <w:r>
        <w:rPr>
          <w:rFonts w:hint="eastAsia"/>
          <w:b/>
          <w:bCs/>
          <w:sz w:val="20"/>
        </w:rPr>
        <w:t xml:space="preserve">　　</w:t>
      </w:r>
      <w:r>
        <w:rPr>
          <w:rFonts w:hint="eastAsia"/>
          <w:b/>
          <w:bCs/>
          <w:sz w:val="20"/>
        </w:rPr>
        <w:t xml:space="preserve">  </w:t>
      </w:r>
      <w:r>
        <w:rPr>
          <w:b/>
          <w:bCs/>
          <w:sz w:val="20"/>
        </w:rPr>
        <w:t xml:space="preserve"> </w:t>
      </w:r>
      <w:r>
        <w:rPr>
          <w:rFonts w:hint="eastAsia"/>
          <w:b/>
          <w:bCs/>
          <w:sz w:val="20"/>
        </w:rPr>
        <w:t xml:space="preserve">                                                        </w:t>
      </w:r>
      <w:r>
        <w:rPr>
          <w:rFonts w:hint="eastAsia"/>
          <w:b/>
          <w:bCs/>
          <w:sz w:val="20"/>
        </w:rPr>
        <w:t>金额单位：万元</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552"/>
        <w:gridCol w:w="1284"/>
        <w:gridCol w:w="3685"/>
        <w:gridCol w:w="1134"/>
      </w:tblGrid>
      <w:tr w:rsidR="00C13129" w:rsidRPr="00DB3F84" w14:paraId="06683B06" w14:textId="77777777">
        <w:trPr>
          <w:cantSplit/>
          <w:trHeight w:val="454"/>
          <w:jc w:val="center"/>
        </w:trPr>
        <w:tc>
          <w:tcPr>
            <w:tcW w:w="701" w:type="dxa"/>
          </w:tcPr>
          <w:p w14:paraId="0A422803" w14:textId="77777777" w:rsidR="00C13129" w:rsidRPr="00DB3F84" w:rsidRDefault="00000000">
            <w:pPr>
              <w:autoSpaceDE w:val="0"/>
              <w:autoSpaceDN w:val="0"/>
              <w:adjustRightInd w:val="0"/>
              <w:snapToGrid w:val="0"/>
              <w:jc w:val="center"/>
              <w:rPr>
                <w:b/>
                <w:sz w:val="24"/>
                <w:szCs w:val="24"/>
              </w:rPr>
            </w:pPr>
            <w:r w:rsidRPr="00DB3F84">
              <w:rPr>
                <w:rFonts w:hint="eastAsia"/>
                <w:b/>
                <w:sz w:val="24"/>
                <w:szCs w:val="24"/>
              </w:rPr>
              <w:t>序号</w:t>
            </w:r>
          </w:p>
        </w:tc>
        <w:tc>
          <w:tcPr>
            <w:tcW w:w="2552" w:type="dxa"/>
            <w:tcBorders>
              <w:right w:val="single" w:sz="4" w:space="0" w:color="auto"/>
            </w:tcBorders>
          </w:tcPr>
          <w:p w14:paraId="2705BBC1" w14:textId="77777777" w:rsidR="00C13129" w:rsidRPr="00DB3F84" w:rsidRDefault="00000000">
            <w:pPr>
              <w:autoSpaceDE w:val="0"/>
              <w:autoSpaceDN w:val="0"/>
              <w:adjustRightInd w:val="0"/>
              <w:snapToGrid w:val="0"/>
              <w:jc w:val="center"/>
              <w:rPr>
                <w:b/>
                <w:sz w:val="24"/>
                <w:szCs w:val="24"/>
              </w:rPr>
            </w:pPr>
            <w:r w:rsidRPr="00DB3F84">
              <w:rPr>
                <w:rFonts w:hint="eastAsia"/>
                <w:b/>
                <w:sz w:val="24"/>
                <w:szCs w:val="24"/>
              </w:rPr>
              <w:t>单位名称</w:t>
            </w:r>
          </w:p>
        </w:tc>
        <w:tc>
          <w:tcPr>
            <w:tcW w:w="1284" w:type="dxa"/>
            <w:tcBorders>
              <w:right w:val="single" w:sz="4" w:space="0" w:color="auto"/>
            </w:tcBorders>
          </w:tcPr>
          <w:p w14:paraId="2200AB97" w14:textId="77777777" w:rsidR="00C13129" w:rsidRPr="00DB3F84" w:rsidRDefault="00000000">
            <w:pPr>
              <w:autoSpaceDE w:val="0"/>
              <w:autoSpaceDN w:val="0"/>
              <w:adjustRightInd w:val="0"/>
              <w:snapToGrid w:val="0"/>
              <w:jc w:val="center"/>
              <w:rPr>
                <w:b/>
                <w:sz w:val="24"/>
                <w:szCs w:val="24"/>
              </w:rPr>
            </w:pPr>
            <w:r w:rsidRPr="00DB3F84">
              <w:rPr>
                <w:rFonts w:hint="eastAsia"/>
                <w:b/>
                <w:sz w:val="24"/>
                <w:szCs w:val="24"/>
              </w:rPr>
              <w:t>研究任务负责人</w:t>
            </w:r>
          </w:p>
        </w:tc>
        <w:tc>
          <w:tcPr>
            <w:tcW w:w="3685" w:type="dxa"/>
            <w:tcBorders>
              <w:right w:val="single" w:sz="4" w:space="0" w:color="auto"/>
            </w:tcBorders>
          </w:tcPr>
          <w:p w14:paraId="0EC3767B" w14:textId="77777777" w:rsidR="00C13129" w:rsidRPr="00DB3F84" w:rsidRDefault="00000000">
            <w:pPr>
              <w:autoSpaceDE w:val="0"/>
              <w:autoSpaceDN w:val="0"/>
              <w:adjustRightInd w:val="0"/>
              <w:snapToGrid w:val="0"/>
              <w:ind w:firstLine="400"/>
              <w:jc w:val="center"/>
              <w:rPr>
                <w:b/>
                <w:sz w:val="24"/>
                <w:szCs w:val="24"/>
              </w:rPr>
            </w:pPr>
            <w:r w:rsidRPr="00DB3F84">
              <w:rPr>
                <w:rFonts w:hint="eastAsia"/>
                <w:b/>
                <w:sz w:val="24"/>
                <w:szCs w:val="24"/>
              </w:rPr>
              <w:t>研究任务</w:t>
            </w:r>
          </w:p>
        </w:tc>
        <w:tc>
          <w:tcPr>
            <w:tcW w:w="1134" w:type="dxa"/>
            <w:tcBorders>
              <w:left w:val="single" w:sz="4" w:space="0" w:color="auto"/>
              <w:right w:val="single" w:sz="4" w:space="0" w:color="auto"/>
            </w:tcBorders>
          </w:tcPr>
          <w:p w14:paraId="7BA5101E" w14:textId="77777777" w:rsidR="00C13129" w:rsidRPr="00DB3F84" w:rsidRDefault="00000000">
            <w:pPr>
              <w:autoSpaceDE w:val="0"/>
              <w:autoSpaceDN w:val="0"/>
              <w:adjustRightInd w:val="0"/>
              <w:snapToGrid w:val="0"/>
              <w:jc w:val="center"/>
              <w:rPr>
                <w:b/>
                <w:sz w:val="24"/>
                <w:szCs w:val="24"/>
              </w:rPr>
            </w:pPr>
            <w:r w:rsidRPr="00DB3F84">
              <w:rPr>
                <w:rFonts w:hint="eastAsia"/>
                <w:b/>
                <w:sz w:val="24"/>
                <w:szCs w:val="24"/>
              </w:rPr>
              <w:t>金额（含税）</w:t>
            </w:r>
          </w:p>
        </w:tc>
      </w:tr>
      <w:tr w:rsidR="00C13129" w:rsidRPr="00DB3F84" w14:paraId="39BD6530" w14:textId="77777777">
        <w:trPr>
          <w:cantSplit/>
          <w:trHeight w:val="454"/>
          <w:jc w:val="center"/>
        </w:trPr>
        <w:tc>
          <w:tcPr>
            <w:tcW w:w="701" w:type="dxa"/>
          </w:tcPr>
          <w:p w14:paraId="67AD0CD9" w14:textId="6F2E255C" w:rsidR="00C13129" w:rsidRPr="00DB3F84" w:rsidRDefault="00FD4367"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1</w:t>
            </w:r>
          </w:p>
        </w:tc>
        <w:tc>
          <w:tcPr>
            <w:tcW w:w="2552" w:type="dxa"/>
            <w:tcBorders>
              <w:right w:val="single" w:sz="4" w:space="0" w:color="auto"/>
            </w:tcBorders>
          </w:tcPr>
          <w:p w14:paraId="74D2DF75" w14:textId="0B0338E0" w:rsidR="00C13129" w:rsidRPr="00DB3F84" w:rsidRDefault="00E15BD7"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首都医科大学附属北京朝阳医院</w:t>
            </w:r>
          </w:p>
        </w:tc>
        <w:tc>
          <w:tcPr>
            <w:tcW w:w="1284" w:type="dxa"/>
            <w:tcBorders>
              <w:right w:val="single" w:sz="4" w:space="0" w:color="auto"/>
            </w:tcBorders>
          </w:tcPr>
          <w:p w14:paraId="58D38AA8" w14:textId="71181F61" w:rsidR="00C13129" w:rsidRPr="00DB3F84" w:rsidRDefault="00E15BD7"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李响</w:t>
            </w:r>
          </w:p>
        </w:tc>
        <w:tc>
          <w:tcPr>
            <w:tcW w:w="3685" w:type="dxa"/>
            <w:tcBorders>
              <w:right w:val="single" w:sz="4" w:space="0" w:color="auto"/>
            </w:tcBorders>
          </w:tcPr>
          <w:p w14:paraId="467B3250" w14:textId="267AB7D9" w:rsidR="00C13129" w:rsidRPr="00DB3F84" w:rsidRDefault="00E15BD7" w:rsidP="00E15BD7">
            <w:pPr>
              <w:autoSpaceDE w:val="0"/>
              <w:autoSpaceDN w:val="0"/>
              <w:adjustRightInd w:val="0"/>
              <w:snapToGrid w:val="0"/>
              <w:ind w:firstLine="400"/>
              <w:jc w:val="center"/>
              <w:rPr>
                <w:rFonts w:ascii="仿宋" w:eastAsia="仿宋" w:hAnsi="仿宋" w:hint="eastAsia"/>
                <w:sz w:val="24"/>
                <w:szCs w:val="24"/>
              </w:rPr>
            </w:pPr>
            <w:r w:rsidRPr="00DB3F84">
              <w:rPr>
                <w:rFonts w:ascii="仿宋" w:eastAsia="仿宋" w:hAnsi="仿宋" w:hint="eastAsia"/>
                <w:sz w:val="24"/>
                <w:szCs w:val="24"/>
              </w:rPr>
              <w:t>项目总负责，纳入、随访北京朝阳医院病例，统计数据、总结</w:t>
            </w:r>
          </w:p>
        </w:tc>
        <w:tc>
          <w:tcPr>
            <w:tcW w:w="1134" w:type="dxa"/>
            <w:tcBorders>
              <w:left w:val="single" w:sz="4" w:space="0" w:color="auto"/>
              <w:right w:val="single" w:sz="4" w:space="0" w:color="auto"/>
            </w:tcBorders>
          </w:tcPr>
          <w:p w14:paraId="7F45F463" w14:textId="0CB4FB59" w:rsidR="00C13129" w:rsidRPr="00DB3F84" w:rsidRDefault="00FD7336"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55</w:t>
            </w:r>
          </w:p>
        </w:tc>
      </w:tr>
      <w:tr w:rsidR="00C13129" w:rsidRPr="00DB3F84" w14:paraId="16E867FF" w14:textId="77777777">
        <w:trPr>
          <w:cantSplit/>
          <w:trHeight w:val="454"/>
          <w:jc w:val="center"/>
        </w:trPr>
        <w:tc>
          <w:tcPr>
            <w:tcW w:w="701" w:type="dxa"/>
          </w:tcPr>
          <w:p w14:paraId="31DFB995" w14:textId="68FF135F" w:rsidR="00C13129" w:rsidRPr="00DB3F84" w:rsidRDefault="00FD4367"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2</w:t>
            </w:r>
          </w:p>
        </w:tc>
        <w:tc>
          <w:tcPr>
            <w:tcW w:w="2552" w:type="dxa"/>
            <w:tcBorders>
              <w:right w:val="single" w:sz="4" w:space="0" w:color="auto"/>
            </w:tcBorders>
          </w:tcPr>
          <w:p w14:paraId="6EDF461E" w14:textId="780EF69F" w:rsidR="00C13129" w:rsidRPr="00DB3F84" w:rsidRDefault="00E15BD7"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北京中医药大学东直门医院</w:t>
            </w:r>
          </w:p>
        </w:tc>
        <w:tc>
          <w:tcPr>
            <w:tcW w:w="1284" w:type="dxa"/>
            <w:tcBorders>
              <w:right w:val="single" w:sz="4" w:space="0" w:color="auto"/>
            </w:tcBorders>
          </w:tcPr>
          <w:p w14:paraId="0691E78F" w14:textId="4578C28D" w:rsidR="00C13129" w:rsidRPr="00DB3F84" w:rsidRDefault="00E15BD7"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李靖</w:t>
            </w:r>
          </w:p>
        </w:tc>
        <w:tc>
          <w:tcPr>
            <w:tcW w:w="3685" w:type="dxa"/>
            <w:tcBorders>
              <w:right w:val="single" w:sz="4" w:space="0" w:color="auto"/>
            </w:tcBorders>
          </w:tcPr>
          <w:p w14:paraId="266D19C4" w14:textId="48F1B6C5" w:rsidR="00C13129" w:rsidRPr="00DB3F84" w:rsidRDefault="00E15BD7" w:rsidP="00E15BD7">
            <w:pPr>
              <w:autoSpaceDE w:val="0"/>
              <w:autoSpaceDN w:val="0"/>
              <w:adjustRightInd w:val="0"/>
              <w:snapToGrid w:val="0"/>
              <w:ind w:firstLine="400"/>
              <w:jc w:val="center"/>
              <w:rPr>
                <w:rFonts w:ascii="仿宋" w:eastAsia="仿宋" w:hAnsi="仿宋" w:hint="eastAsia"/>
                <w:sz w:val="24"/>
                <w:szCs w:val="24"/>
              </w:rPr>
            </w:pPr>
            <w:r w:rsidRPr="00DB3F84">
              <w:rPr>
                <w:rFonts w:ascii="仿宋" w:eastAsia="仿宋" w:hAnsi="仿宋" w:hint="eastAsia"/>
                <w:sz w:val="24"/>
                <w:szCs w:val="24"/>
              </w:rPr>
              <w:t>纳入、随访北京中医药大学东直门医院受试者</w:t>
            </w:r>
          </w:p>
        </w:tc>
        <w:tc>
          <w:tcPr>
            <w:tcW w:w="1134" w:type="dxa"/>
            <w:tcBorders>
              <w:left w:val="single" w:sz="4" w:space="0" w:color="auto"/>
              <w:right w:val="single" w:sz="4" w:space="0" w:color="auto"/>
            </w:tcBorders>
          </w:tcPr>
          <w:p w14:paraId="42822C40" w14:textId="2AB6C92D" w:rsidR="00C13129" w:rsidRPr="00DB3F84" w:rsidRDefault="00FD7336" w:rsidP="00E15BD7">
            <w:pPr>
              <w:autoSpaceDE w:val="0"/>
              <w:autoSpaceDN w:val="0"/>
              <w:adjustRightInd w:val="0"/>
              <w:snapToGrid w:val="0"/>
              <w:jc w:val="center"/>
              <w:rPr>
                <w:rFonts w:ascii="仿宋" w:eastAsia="仿宋" w:hAnsi="仿宋" w:hint="eastAsia"/>
                <w:sz w:val="24"/>
                <w:szCs w:val="24"/>
              </w:rPr>
            </w:pPr>
            <w:r w:rsidRPr="00DB3F84">
              <w:rPr>
                <w:rFonts w:ascii="仿宋" w:eastAsia="仿宋" w:hAnsi="仿宋" w:hint="eastAsia"/>
                <w:sz w:val="24"/>
                <w:szCs w:val="24"/>
              </w:rPr>
              <w:t>35</w:t>
            </w:r>
          </w:p>
        </w:tc>
      </w:tr>
    </w:tbl>
    <w:p w14:paraId="7266A084" w14:textId="77777777" w:rsidR="00FD268F" w:rsidRDefault="00FD268F">
      <w:pPr>
        <w:rPr>
          <w:rFonts w:ascii="仿宋_GB2312" w:eastAsia="仿宋_GB2312" w:hAnsi="仿宋_GB2312" w:cs="仿宋_GB2312" w:hint="eastAsia"/>
          <w:b/>
          <w:sz w:val="22"/>
          <w:szCs w:val="32"/>
        </w:rPr>
      </w:pPr>
    </w:p>
    <w:p w14:paraId="32081F49" w14:textId="77777777" w:rsidR="0007042F" w:rsidRDefault="0007042F">
      <w:pPr>
        <w:rPr>
          <w:rFonts w:ascii="仿宋_GB2312" w:eastAsia="仿宋_GB2312" w:hAnsi="仿宋_GB2312" w:cs="仿宋_GB2312" w:hint="eastAsia"/>
          <w:b/>
          <w:sz w:val="22"/>
          <w:szCs w:val="32"/>
        </w:rPr>
      </w:pPr>
    </w:p>
    <w:p w14:paraId="6CEA65D2" w14:textId="5F058906" w:rsidR="00C13129" w:rsidRDefault="00000000">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九、签字盖章页</w:t>
      </w: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C13129" w14:paraId="39587195" w14:textId="77777777">
        <w:trPr>
          <w:trHeight w:val="6012"/>
          <w:jc w:val="center"/>
        </w:trPr>
        <w:tc>
          <w:tcPr>
            <w:tcW w:w="9180" w:type="dxa"/>
          </w:tcPr>
          <w:p w14:paraId="77510E5D"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
                <w:bCs/>
                <w:sz w:val="28"/>
                <w:szCs w:val="28"/>
              </w:rPr>
              <w:t>项目负责人承诺：</w:t>
            </w:r>
          </w:p>
          <w:p w14:paraId="7BA10755" w14:textId="77777777" w:rsidR="00C13129" w:rsidRDefault="00000000">
            <w:pPr>
              <w:tabs>
                <w:tab w:val="left" w:pos="900"/>
              </w:tabs>
              <w:spacing w:line="560" w:lineRule="exact"/>
              <w:ind w:firstLineChars="196" w:firstLine="549"/>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我将根据本项目计划任务书，认真组织、协调项目开展研究工作，完成项目研究计划。</w:t>
            </w:r>
          </w:p>
          <w:p w14:paraId="6BA34A54" w14:textId="77777777" w:rsidR="00C13129" w:rsidRDefault="00C13129">
            <w:pPr>
              <w:tabs>
                <w:tab w:val="left" w:pos="900"/>
              </w:tabs>
              <w:spacing w:line="560" w:lineRule="exact"/>
              <w:ind w:firstLineChars="196" w:firstLine="549"/>
              <w:jc w:val="left"/>
              <w:rPr>
                <w:rFonts w:ascii="仿宋_GB2312" w:eastAsia="仿宋_GB2312" w:hAnsi="仿宋_GB2312" w:cs="仿宋_GB2312" w:hint="eastAsia"/>
                <w:sz w:val="28"/>
                <w:szCs w:val="28"/>
              </w:rPr>
            </w:pPr>
          </w:p>
          <w:p w14:paraId="72675B7E" w14:textId="77777777" w:rsidR="00C13129" w:rsidRDefault="00C13129">
            <w:pPr>
              <w:tabs>
                <w:tab w:val="left" w:pos="900"/>
              </w:tabs>
              <w:spacing w:line="560" w:lineRule="exact"/>
              <w:ind w:firstLineChars="196" w:firstLine="549"/>
              <w:jc w:val="left"/>
              <w:rPr>
                <w:rFonts w:ascii="仿宋_GB2312" w:eastAsia="仿宋_GB2312" w:hAnsi="仿宋_GB2312" w:cs="仿宋_GB2312" w:hint="eastAsia"/>
                <w:sz w:val="28"/>
                <w:szCs w:val="28"/>
              </w:rPr>
            </w:pPr>
          </w:p>
          <w:p w14:paraId="022DEF08" w14:textId="77777777" w:rsidR="00C13129" w:rsidRDefault="00C13129">
            <w:pPr>
              <w:tabs>
                <w:tab w:val="left" w:pos="900"/>
              </w:tabs>
              <w:spacing w:line="560" w:lineRule="exact"/>
              <w:ind w:firstLineChars="196" w:firstLine="549"/>
              <w:jc w:val="left"/>
              <w:rPr>
                <w:rFonts w:ascii="仿宋_GB2312" w:eastAsia="仿宋_GB2312" w:hAnsi="仿宋_GB2312" w:cs="仿宋_GB2312" w:hint="eastAsia"/>
                <w:sz w:val="28"/>
                <w:szCs w:val="28"/>
              </w:rPr>
            </w:pPr>
          </w:p>
          <w:p w14:paraId="3737BBEE" w14:textId="77777777" w:rsidR="00C13129" w:rsidRDefault="00000000">
            <w:pPr>
              <w:tabs>
                <w:tab w:val="left" w:pos="900"/>
              </w:tabs>
              <w:spacing w:line="560" w:lineRule="exact"/>
              <w:ind w:firstLineChars="196" w:firstLine="549"/>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703171E0" w14:textId="77777777" w:rsidR="00C13129"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33EA9C1B" w14:textId="77777777" w:rsidR="00C13129"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项目负责人签字：</w:t>
            </w:r>
          </w:p>
          <w:p w14:paraId="4A7389DB" w14:textId="77777777" w:rsidR="00C13129"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年    月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b/>
                <w:bCs/>
                <w:sz w:val="28"/>
                <w:szCs w:val="28"/>
              </w:rPr>
              <w:t xml:space="preserve">    </w:t>
            </w:r>
          </w:p>
          <w:p w14:paraId="4D7C6C6D" w14:textId="77777777" w:rsidR="00C13129" w:rsidRDefault="00C13129">
            <w:pPr>
              <w:rPr>
                <w:rFonts w:ascii="仿宋_GB2312" w:eastAsia="仿宋_GB2312" w:hAnsi="仿宋_GB2312" w:cs="仿宋_GB2312" w:hint="eastAsia"/>
                <w:sz w:val="28"/>
                <w:szCs w:val="28"/>
              </w:rPr>
            </w:pPr>
          </w:p>
        </w:tc>
      </w:tr>
      <w:tr w:rsidR="00C13129" w14:paraId="58F27358" w14:textId="77777777">
        <w:trPr>
          <w:trHeight w:val="6012"/>
          <w:jc w:val="center"/>
        </w:trPr>
        <w:tc>
          <w:tcPr>
            <w:tcW w:w="9180" w:type="dxa"/>
          </w:tcPr>
          <w:p w14:paraId="110A2EC2" w14:textId="77777777" w:rsidR="00C13129" w:rsidRDefault="00000000">
            <w:pPr>
              <w:rPr>
                <w:rFonts w:ascii="仿宋_GB2312" w:eastAsia="仿宋_GB2312" w:hAnsi="仿宋_GB2312" w:cs="仿宋_GB2312" w:hint="eastAsia"/>
              </w:rPr>
            </w:pPr>
            <w:r>
              <w:rPr>
                <w:rFonts w:ascii="仿宋_GB2312" w:eastAsia="仿宋_GB2312" w:hAnsi="仿宋_GB2312" w:cs="仿宋_GB2312" w:hint="eastAsia"/>
                <w:b/>
                <w:bCs/>
                <w:sz w:val="28"/>
                <w:szCs w:val="28"/>
              </w:rPr>
              <w:t>承担单位意见：</w:t>
            </w:r>
          </w:p>
          <w:p w14:paraId="4EB082D8" w14:textId="77777777" w:rsidR="00C13129" w:rsidRDefault="00C13129">
            <w:pPr>
              <w:rPr>
                <w:rFonts w:ascii="仿宋_GB2312" w:eastAsia="仿宋_GB2312" w:hAnsi="仿宋_GB2312" w:cs="仿宋_GB2312" w:hint="eastAsia"/>
              </w:rPr>
            </w:pPr>
          </w:p>
          <w:p w14:paraId="6498856A" w14:textId="77777777" w:rsidR="00C13129" w:rsidRDefault="00C13129">
            <w:pPr>
              <w:rPr>
                <w:rFonts w:ascii="仿宋_GB2312" w:eastAsia="仿宋_GB2312" w:hAnsi="仿宋_GB2312" w:cs="仿宋_GB2312" w:hint="eastAsia"/>
              </w:rPr>
            </w:pPr>
          </w:p>
          <w:p w14:paraId="4A431165" w14:textId="77777777" w:rsidR="00C13129" w:rsidRDefault="00C13129">
            <w:pPr>
              <w:rPr>
                <w:rFonts w:ascii="仿宋_GB2312" w:eastAsia="仿宋_GB2312" w:hAnsi="仿宋_GB2312" w:cs="仿宋_GB2312" w:hint="eastAsia"/>
              </w:rPr>
            </w:pPr>
          </w:p>
          <w:p w14:paraId="09FF1A06" w14:textId="77777777" w:rsidR="00C13129" w:rsidRDefault="00C13129">
            <w:pPr>
              <w:rPr>
                <w:rFonts w:ascii="仿宋_GB2312" w:eastAsia="仿宋_GB2312" w:hAnsi="仿宋_GB2312" w:cs="仿宋_GB2312" w:hint="eastAsia"/>
              </w:rPr>
            </w:pPr>
          </w:p>
          <w:p w14:paraId="1A9612DA" w14:textId="77777777" w:rsidR="00C13129" w:rsidRDefault="00C13129">
            <w:pPr>
              <w:rPr>
                <w:rFonts w:ascii="仿宋_GB2312" w:eastAsia="仿宋_GB2312" w:hAnsi="仿宋_GB2312" w:cs="仿宋_GB2312" w:hint="eastAsia"/>
              </w:rPr>
            </w:pPr>
          </w:p>
          <w:p w14:paraId="0A5DF14B" w14:textId="77777777" w:rsidR="00C13129" w:rsidRDefault="00C13129">
            <w:pPr>
              <w:rPr>
                <w:rFonts w:ascii="仿宋_GB2312" w:eastAsia="仿宋_GB2312" w:hAnsi="仿宋_GB2312" w:cs="仿宋_GB2312" w:hint="eastAsia"/>
              </w:rPr>
            </w:pPr>
          </w:p>
          <w:p w14:paraId="50FE7148" w14:textId="77777777" w:rsidR="00C13129" w:rsidRDefault="00C13129">
            <w:pPr>
              <w:rPr>
                <w:rFonts w:ascii="仿宋_GB2312" w:eastAsia="仿宋_GB2312" w:hAnsi="仿宋_GB2312" w:cs="仿宋_GB2312" w:hint="eastAsia"/>
              </w:rPr>
            </w:pPr>
          </w:p>
          <w:p w14:paraId="4C4CC959" w14:textId="77777777" w:rsidR="00C13129" w:rsidRDefault="00C13129">
            <w:pPr>
              <w:rPr>
                <w:rFonts w:ascii="仿宋_GB2312" w:eastAsia="仿宋_GB2312" w:hAnsi="仿宋_GB2312" w:cs="仿宋_GB2312" w:hint="eastAsia"/>
              </w:rPr>
            </w:pPr>
          </w:p>
          <w:p w14:paraId="38D52E47" w14:textId="77777777" w:rsidR="00C13129" w:rsidRDefault="00C13129">
            <w:pPr>
              <w:rPr>
                <w:rFonts w:ascii="仿宋_GB2312" w:eastAsia="仿宋_GB2312" w:hAnsi="仿宋_GB2312" w:cs="仿宋_GB2312" w:hint="eastAsia"/>
              </w:rPr>
            </w:pPr>
          </w:p>
          <w:p w14:paraId="655D368D"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rPr>
              <w:t xml:space="preserve">                                         </w:t>
            </w:r>
            <w:r>
              <w:rPr>
                <w:rFonts w:ascii="仿宋_GB2312" w:eastAsia="仿宋_GB2312" w:hAnsi="仿宋_GB2312" w:cs="仿宋_GB2312" w:hint="eastAsia"/>
                <w:bCs/>
                <w:sz w:val="28"/>
                <w:szCs w:val="28"/>
              </w:rPr>
              <w:t xml:space="preserve"> 负责人（签字）：     </w:t>
            </w:r>
          </w:p>
          <w:p w14:paraId="4402BA7B"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w:t>
            </w:r>
          </w:p>
          <w:p w14:paraId="37B8D2CE"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单位公章：                           </w:t>
            </w:r>
          </w:p>
          <w:p w14:paraId="487C05AC" w14:textId="77777777" w:rsidR="00C13129" w:rsidRDefault="00000000">
            <w:pPr>
              <w:rPr>
                <w:rFonts w:ascii="仿宋_GB2312" w:eastAsia="仿宋_GB2312" w:hAnsi="仿宋_GB2312" w:cs="仿宋_GB2312" w:hint="eastAsia"/>
                <w:b/>
                <w:bCs/>
                <w:sz w:val="28"/>
                <w:szCs w:val="28"/>
              </w:rPr>
            </w:pPr>
            <w:r>
              <w:rPr>
                <w:rFonts w:ascii="仿宋_GB2312" w:eastAsia="仿宋_GB2312" w:hAnsi="仿宋_GB2312" w:cs="仿宋_GB2312" w:hint="eastAsia"/>
                <w:bCs/>
                <w:sz w:val="28"/>
                <w:szCs w:val="28"/>
              </w:rPr>
              <w:t xml:space="preserve">                                   年     月     日</w:t>
            </w:r>
          </w:p>
        </w:tc>
      </w:tr>
    </w:tbl>
    <w:p w14:paraId="683FEB55" w14:textId="77777777" w:rsidR="00C13129" w:rsidRDefault="00C13129">
      <w:pPr>
        <w:jc w:val="left"/>
        <w:rPr>
          <w:rFonts w:ascii="仿宋_GB2312" w:eastAsia="仿宋_GB2312" w:hAnsi="仿宋_GB2312" w:cs="仿宋_GB2312" w:hint="eastAsia"/>
        </w:rPr>
      </w:pPr>
    </w:p>
    <w:p w14:paraId="7733F916" w14:textId="77777777" w:rsidR="00C13129" w:rsidRDefault="00000000">
      <w:pPr>
        <w:widowControl/>
        <w:jc w:val="left"/>
      </w:pPr>
      <w:r>
        <w:br w:type="page"/>
      </w: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C13129" w14:paraId="6CA29485" w14:textId="77777777">
        <w:trPr>
          <w:trHeight w:val="6012"/>
          <w:jc w:val="center"/>
        </w:trPr>
        <w:tc>
          <w:tcPr>
            <w:tcW w:w="9180" w:type="dxa"/>
          </w:tcPr>
          <w:p w14:paraId="1FE7BFB3" w14:textId="77777777" w:rsidR="00C13129" w:rsidRDefault="00000000">
            <w:pPr>
              <w:rPr>
                <w:rFonts w:ascii="仿宋_GB2312" w:eastAsia="仿宋_GB2312" w:hAnsi="仿宋_GB2312" w:cs="仿宋_GB2312" w:hint="eastAsia"/>
              </w:rPr>
            </w:pPr>
            <w:r>
              <w:rPr>
                <w:rFonts w:ascii="仿宋_GB2312" w:eastAsia="仿宋_GB2312" w:hAnsi="仿宋_GB2312" w:cs="仿宋_GB2312" w:hint="eastAsia"/>
                <w:b/>
                <w:bCs/>
                <w:sz w:val="28"/>
                <w:szCs w:val="28"/>
              </w:rPr>
              <w:lastRenderedPageBreak/>
              <w:t>合作单位意见：</w:t>
            </w:r>
          </w:p>
          <w:p w14:paraId="18B1EF80" w14:textId="77777777" w:rsidR="00C13129" w:rsidRDefault="00C13129">
            <w:pPr>
              <w:rPr>
                <w:rFonts w:ascii="仿宋_GB2312" w:eastAsia="仿宋_GB2312" w:hAnsi="仿宋_GB2312" w:cs="仿宋_GB2312" w:hint="eastAsia"/>
              </w:rPr>
            </w:pPr>
          </w:p>
          <w:p w14:paraId="7D3DC130" w14:textId="77777777" w:rsidR="00C13129" w:rsidRDefault="00C13129">
            <w:pPr>
              <w:rPr>
                <w:rFonts w:ascii="仿宋_GB2312" w:eastAsia="仿宋_GB2312" w:hAnsi="仿宋_GB2312" w:cs="仿宋_GB2312" w:hint="eastAsia"/>
              </w:rPr>
            </w:pPr>
          </w:p>
          <w:p w14:paraId="45293769" w14:textId="77777777" w:rsidR="00C13129" w:rsidRDefault="00C13129">
            <w:pPr>
              <w:rPr>
                <w:rFonts w:ascii="仿宋_GB2312" w:eastAsia="仿宋_GB2312" w:hAnsi="仿宋_GB2312" w:cs="仿宋_GB2312" w:hint="eastAsia"/>
              </w:rPr>
            </w:pPr>
          </w:p>
          <w:p w14:paraId="593FA36A" w14:textId="77777777" w:rsidR="00C13129" w:rsidRDefault="00C13129">
            <w:pPr>
              <w:rPr>
                <w:rFonts w:ascii="仿宋_GB2312" w:eastAsia="仿宋_GB2312" w:hAnsi="仿宋_GB2312" w:cs="仿宋_GB2312" w:hint="eastAsia"/>
              </w:rPr>
            </w:pPr>
          </w:p>
          <w:p w14:paraId="796D0567" w14:textId="77777777" w:rsidR="00C13129" w:rsidRDefault="00C13129">
            <w:pPr>
              <w:rPr>
                <w:rFonts w:ascii="仿宋_GB2312" w:eastAsia="仿宋_GB2312" w:hAnsi="仿宋_GB2312" w:cs="仿宋_GB2312" w:hint="eastAsia"/>
              </w:rPr>
            </w:pPr>
          </w:p>
          <w:p w14:paraId="66752FD6" w14:textId="77777777" w:rsidR="00C13129" w:rsidRDefault="00C13129">
            <w:pPr>
              <w:rPr>
                <w:rFonts w:ascii="仿宋_GB2312" w:eastAsia="仿宋_GB2312" w:hAnsi="仿宋_GB2312" w:cs="仿宋_GB2312" w:hint="eastAsia"/>
              </w:rPr>
            </w:pPr>
          </w:p>
          <w:p w14:paraId="38B9027A" w14:textId="77777777" w:rsidR="00C13129" w:rsidRDefault="00C13129">
            <w:pPr>
              <w:rPr>
                <w:rFonts w:ascii="仿宋_GB2312" w:eastAsia="仿宋_GB2312" w:hAnsi="仿宋_GB2312" w:cs="仿宋_GB2312" w:hint="eastAsia"/>
              </w:rPr>
            </w:pPr>
          </w:p>
          <w:p w14:paraId="2CA0E514" w14:textId="77777777" w:rsidR="00C13129" w:rsidRDefault="00C13129">
            <w:pPr>
              <w:rPr>
                <w:rFonts w:ascii="仿宋_GB2312" w:eastAsia="仿宋_GB2312" w:hAnsi="仿宋_GB2312" w:cs="仿宋_GB2312" w:hint="eastAsia"/>
              </w:rPr>
            </w:pPr>
          </w:p>
          <w:p w14:paraId="3380F32D" w14:textId="77777777" w:rsidR="00C13129" w:rsidRDefault="00C13129">
            <w:pPr>
              <w:rPr>
                <w:rFonts w:ascii="仿宋_GB2312" w:eastAsia="仿宋_GB2312" w:hAnsi="仿宋_GB2312" w:cs="仿宋_GB2312" w:hint="eastAsia"/>
              </w:rPr>
            </w:pPr>
          </w:p>
          <w:p w14:paraId="74FDE70D"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rPr>
              <w:t xml:space="preserve">                                         </w:t>
            </w:r>
            <w:r>
              <w:rPr>
                <w:rFonts w:ascii="仿宋_GB2312" w:eastAsia="仿宋_GB2312" w:hAnsi="仿宋_GB2312" w:cs="仿宋_GB2312" w:hint="eastAsia"/>
                <w:bCs/>
                <w:sz w:val="28"/>
                <w:szCs w:val="28"/>
              </w:rPr>
              <w:t xml:space="preserve"> 负责人（签字）：     </w:t>
            </w:r>
          </w:p>
          <w:p w14:paraId="4B95D888"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w:t>
            </w:r>
          </w:p>
          <w:p w14:paraId="4EA0A828"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单位公章：                           </w:t>
            </w:r>
          </w:p>
          <w:p w14:paraId="045FDCB4" w14:textId="77777777" w:rsidR="00C13129" w:rsidRDefault="00000000">
            <w:pPr>
              <w:rPr>
                <w:rFonts w:ascii="仿宋_GB2312" w:eastAsia="仿宋_GB2312" w:hAnsi="仿宋_GB2312" w:cs="仿宋_GB2312" w:hint="eastAsia"/>
                <w:b/>
                <w:bCs/>
                <w:sz w:val="28"/>
                <w:szCs w:val="28"/>
              </w:rPr>
            </w:pPr>
            <w:r>
              <w:rPr>
                <w:rFonts w:ascii="仿宋_GB2312" w:eastAsia="仿宋_GB2312" w:hAnsi="仿宋_GB2312" w:cs="仿宋_GB2312" w:hint="eastAsia"/>
                <w:bCs/>
                <w:sz w:val="28"/>
                <w:szCs w:val="28"/>
              </w:rPr>
              <w:t xml:space="preserve">                                   年     月     日</w:t>
            </w:r>
          </w:p>
        </w:tc>
      </w:tr>
      <w:tr w:rsidR="00C13129" w14:paraId="0B1EA45F" w14:textId="77777777">
        <w:trPr>
          <w:trHeight w:val="6012"/>
          <w:jc w:val="center"/>
        </w:trPr>
        <w:tc>
          <w:tcPr>
            <w:tcW w:w="9180" w:type="dxa"/>
          </w:tcPr>
          <w:p w14:paraId="342895D2" w14:textId="77777777" w:rsidR="00C13129" w:rsidRDefault="00000000">
            <w:pPr>
              <w:rPr>
                <w:rFonts w:ascii="仿宋_GB2312" w:eastAsia="仿宋_GB2312" w:hAnsi="仿宋_GB2312" w:cs="仿宋_GB2312" w:hint="eastAsia"/>
              </w:rPr>
            </w:pPr>
            <w:r>
              <w:rPr>
                <w:rFonts w:ascii="仿宋_GB2312" w:eastAsia="仿宋_GB2312" w:hAnsi="仿宋_GB2312" w:cs="仿宋_GB2312" w:hint="eastAsia"/>
                <w:b/>
                <w:bCs/>
                <w:sz w:val="28"/>
                <w:szCs w:val="28"/>
              </w:rPr>
              <w:t>世界中联核准意见：</w:t>
            </w:r>
          </w:p>
          <w:p w14:paraId="14087B86" w14:textId="77777777" w:rsidR="00C13129" w:rsidRDefault="00C13129">
            <w:pPr>
              <w:rPr>
                <w:rFonts w:ascii="仿宋_GB2312" w:eastAsia="仿宋_GB2312" w:hAnsi="仿宋_GB2312" w:cs="仿宋_GB2312" w:hint="eastAsia"/>
              </w:rPr>
            </w:pPr>
          </w:p>
          <w:p w14:paraId="24777C2D" w14:textId="77777777" w:rsidR="00C13129" w:rsidRDefault="00C13129">
            <w:pPr>
              <w:rPr>
                <w:rFonts w:ascii="仿宋_GB2312" w:eastAsia="仿宋_GB2312" w:hAnsi="仿宋_GB2312" w:cs="仿宋_GB2312" w:hint="eastAsia"/>
              </w:rPr>
            </w:pPr>
          </w:p>
          <w:p w14:paraId="16E3A28B" w14:textId="77777777" w:rsidR="00C13129" w:rsidRDefault="00C13129">
            <w:pPr>
              <w:rPr>
                <w:rFonts w:ascii="仿宋_GB2312" w:eastAsia="仿宋_GB2312" w:hAnsi="仿宋_GB2312" w:cs="仿宋_GB2312" w:hint="eastAsia"/>
              </w:rPr>
            </w:pPr>
          </w:p>
          <w:p w14:paraId="35DF59F5" w14:textId="77777777" w:rsidR="00C13129" w:rsidRDefault="00C13129">
            <w:pPr>
              <w:rPr>
                <w:rFonts w:ascii="仿宋_GB2312" w:eastAsia="仿宋_GB2312" w:hAnsi="仿宋_GB2312" w:cs="仿宋_GB2312" w:hint="eastAsia"/>
              </w:rPr>
            </w:pPr>
          </w:p>
          <w:p w14:paraId="548ACCF7" w14:textId="77777777" w:rsidR="00C13129" w:rsidRDefault="00C13129">
            <w:pPr>
              <w:rPr>
                <w:rFonts w:ascii="仿宋_GB2312" w:eastAsia="仿宋_GB2312" w:hAnsi="仿宋_GB2312" w:cs="仿宋_GB2312" w:hint="eastAsia"/>
              </w:rPr>
            </w:pPr>
          </w:p>
          <w:p w14:paraId="6BE60C13" w14:textId="77777777" w:rsidR="00C13129" w:rsidRDefault="00C13129">
            <w:pPr>
              <w:rPr>
                <w:rFonts w:ascii="仿宋_GB2312" w:eastAsia="仿宋_GB2312" w:hAnsi="仿宋_GB2312" w:cs="仿宋_GB2312" w:hint="eastAsia"/>
              </w:rPr>
            </w:pPr>
          </w:p>
          <w:p w14:paraId="736A27C4" w14:textId="77777777" w:rsidR="00C13129" w:rsidRDefault="00C13129">
            <w:pPr>
              <w:rPr>
                <w:rFonts w:ascii="仿宋_GB2312" w:eastAsia="仿宋_GB2312" w:hAnsi="仿宋_GB2312" w:cs="仿宋_GB2312" w:hint="eastAsia"/>
              </w:rPr>
            </w:pPr>
          </w:p>
          <w:p w14:paraId="4A847593" w14:textId="77777777" w:rsidR="00C13129" w:rsidRDefault="00C13129">
            <w:pPr>
              <w:rPr>
                <w:rFonts w:ascii="仿宋_GB2312" w:eastAsia="仿宋_GB2312" w:hAnsi="仿宋_GB2312" w:cs="仿宋_GB2312" w:hint="eastAsia"/>
              </w:rPr>
            </w:pPr>
          </w:p>
          <w:p w14:paraId="569F6D7B" w14:textId="77777777" w:rsidR="00C13129" w:rsidRDefault="00C13129">
            <w:pPr>
              <w:rPr>
                <w:rFonts w:ascii="仿宋_GB2312" w:eastAsia="仿宋_GB2312" w:hAnsi="仿宋_GB2312" w:cs="仿宋_GB2312" w:hint="eastAsia"/>
              </w:rPr>
            </w:pPr>
          </w:p>
          <w:p w14:paraId="24048128"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rPr>
              <w:t xml:space="preserve">                                         </w:t>
            </w:r>
            <w:r>
              <w:rPr>
                <w:rFonts w:ascii="仿宋_GB2312" w:eastAsia="仿宋_GB2312" w:hAnsi="仿宋_GB2312" w:cs="仿宋_GB2312" w:hint="eastAsia"/>
                <w:bCs/>
                <w:sz w:val="28"/>
                <w:szCs w:val="28"/>
              </w:rPr>
              <w:t xml:space="preserve"> </w:t>
            </w:r>
          </w:p>
          <w:p w14:paraId="78BFCA9B"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单位公章：</w:t>
            </w:r>
          </w:p>
          <w:p w14:paraId="2BF28761" w14:textId="77777777" w:rsidR="00C13129" w:rsidRDefault="00C13129">
            <w:pPr>
              <w:rPr>
                <w:rFonts w:ascii="仿宋_GB2312" w:eastAsia="仿宋_GB2312" w:hAnsi="仿宋_GB2312" w:cs="仿宋_GB2312" w:hint="eastAsia"/>
                <w:bCs/>
                <w:sz w:val="28"/>
                <w:szCs w:val="28"/>
              </w:rPr>
            </w:pPr>
          </w:p>
          <w:p w14:paraId="5BDB953A" w14:textId="77777777" w:rsidR="00C13129" w:rsidRDefault="00000000">
            <w:pP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                           </w:t>
            </w:r>
          </w:p>
          <w:p w14:paraId="11F8A6AB" w14:textId="77777777" w:rsidR="00C13129" w:rsidRDefault="00000000">
            <w:pPr>
              <w:rPr>
                <w:rFonts w:ascii="仿宋_GB2312" w:eastAsia="仿宋_GB2312" w:hAnsi="仿宋_GB2312" w:cs="仿宋_GB2312" w:hint="eastAsia"/>
                <w:b/>
                <w:bCs/>
                <w:sz w:val="28"/>
                <w:szCs w:val="28"/>
              </w:rPr>
            </w:pPr>
            <w:r>
              <w:rPr>
                <w:rFonts w:ascii="仿宋_GB2312" w:eastAsia="仿宋_GB2312" w:hAnsi="仿宋_GB2312" w:cs="仿宋_GB2312" w:hint="eastAsia"/>
                <w:bCs/>
                <w:sz w:val="28"/>
                <w:szCs w:val="28"/>
              </w:rPr>
              <w:t xml:space="preserve">                                   年     月     日</w:t>
            </w:r>
          </w:p>
        </w:tc>
      </w:tr>
    </w:tbl>
    <w:p w14:paraId="31949778" w14:textId="77777777" w:rsidR="00C13129" w:rsidRDefault="00C13129"/>
    <w:p w14:paraId="2C83B0F5" w14:textId="77777777" w:rsidR="00C13129" w:rsidRDefault="00000000">
      <w:pPr>
        <w:widowControl/>
        <w:jc w:val="left"/>
      </w:pPr>
      <w:r>
        <w:br w:type="page"/>
      </w:r>
    </w:p>
    <w:p w14:paraId="53288317" w14:textId="77777777" w:rsidR="00C13129" w:rsidRDefault="00000000">
      <w:pPr>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十、共同条款</w:t>
      </w:r>
    </w:p>
    <w:p w14:paraId="5439EC43"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hint="eastAsia"/>
          <w:sz w:val="24"/>
        </w:rPr>
        <w:t>1．甲方有权监督、检查项目任务书履行情况，乙方应予积极配合。</w:t>
      </w:r>
    </w:p>
    <w:p w14:paraId="4D299730"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hint="eastAsia"/>
          <w:sz w:val="24"/>
        </w:rPr>
        <w:t>2．乙方需按要求编报年度计划执行情况交甲方，逾期不报甲方有权暂停拨款。</w:t>
      </w:r>
    </w:p>
    <w:p w14:paraId="4F99E5E7"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hint="eastAsia"/>
          <w:sz w:val="24"/>
        </w:rPr>
        <w:t>3．任务执行过程中，乙方如需调整任务，应向甲方提出变更内容及其理由的申请报告，经甲方审定后方实施。未经接到正式批准书以前，双方须按原任务书履行，否则后果由自行调整的一方负责。</w:t>
      </w:r>
    </w:p>
    <w:p w14:paraId="5E15A41C"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hint="eastAsia"/>
          <w:sz w:val="24"/>
        </w:rPr>
        <w:t>4．乙方因自身原因（包括但不限于与可行性研究内容有出入</w:t>
      </w:r>
      <w:r>
        <w:rPr>
          <w:rFonts w:ascii="仿宋_GB2312" w:eastAsia="仿宋_GB2312"/>
          <w:sz w:val="24"/>
        </w:rPr>
        <w:t>、</w:t>
      </w:r>
      <w:r>
        <w:rPr>
          <w:rFonts w:ascii="仿宋_GB2312" w:eastAsia="仿宋_GB2312" w:hint="eastAsia"/>
          <w:sz w:val="24"/>
        </w:rPr>
        <w:t>挪用经费</w:t>
      </w:r>
      <w:r>
        <w:rPr>
          <w:rFonts w:ascii="仿宋_GB2312" w:eastAsia="仿宋_GB2312"/>
          <w:sz w:val="24"/>
        </w:rPr>
        <w:t>、</w:t>
      </w:r>
      <w:r>
        <w:rPr>
          <w:rFonts w:ascii="仿宋_GB2312" w:eastAsia="仿宋_GB2312" w:hint="eastAsia"/>
          <w:sz w:val="24"/>
        </w:rPr>
        <w:t>技术措施或某些条件不落实等）致使计划无法执行，而要求中止任务，应向甲方全部退还所拨经费。</w:t>
      </w:r>
    </w:p>
    <w:p w14:paraId="759B63C8"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．研究成果的知识产权归出资方所有，乙方拥有论文署名权。</w:t>
      </w:r>
    </w:p>
    <w:p w14:paraId="2C0EEC6E" w14:textId="77777777" w:rsidR="00C13129" w:rsidRDefault="00000000">
      <w:pPr>
        <w:snapToGrid w:val="0"/>
        <w:spacing w:line="324" w:lineRule="auto"/>
        <w:ind w:firstLineChars="200" w:firstLine="480"/>
        <w:rPr>
          <w:rStyle w:val="10"/>
        </w:rPr>
      </w:pPr>
      <w:r>
        <w:rPr>
          <w:rFonts w:ascii="仿宋_GB2312" w:eastAsia="仿宋_GB2312" w:hint="eastAsia"/>
          <w:sz w:val="24"/>
        </w:rPr>
        <w:t>6</w:t>
      </w:r>
      <w:r>
        <w:rPr>
          <w:rFonts w:ascii="仿宋_GB2312" w:eastAsia="仿宋_GB2312"/>
          <w:sz w:val="24"/>
        </w:rPr>
        <w:t>. 研究经费分批次拨付，在签订任务书之后拨付</w:t>
      </w:r>
      <w:r>
        <w:rPr>
          <w:rFonts w:ascii="仿宋_GB2312" w:eastAsia="仿宋_GB2312" w:hint="eastAsia"/>
          <w:sz w:val="24"/>
        </w:rPr>
        <w:t>2</w:t>
      </w:r>
      <w:r>
        <w:rPr>
          <w:rFonts w:ascii="仿宋_GB2312" w:eastAsia="仿宋_GB2312"/>
          <w:sz w:val="24"/>
        </w:rPr>
        <w:t>0%，拿到伦理批件后拨付</w:t>
      </w:r>
      <w:r>
        <w:rPr>
          <w:rFonts w:ascii="仿宋_GB2312" w:eastAsia="仿宋_GB2312" w:hint="eastAsia"/>
          <w:sz w:val="24"/>
        </w:rPr>
        <w:t>4</w:t>
      </w:r>
      <w:r>
        <w:rPr>
          <w:rFonts w:ascii="仿宋_GB2312" w:eastAsia="仿宋_GB2312"/>
          <w:sz w:val="24"/>
        </w:rPr>
        <w:t>0%，</w:t>
      </w:r>
      <w:r>
        <w:rPr>
          <w:rFonts w:ascii="仿宋_GB2312" w:eastAsia="仿宋_GB2312" w:hint="eastAsia"/>
          <w:sz w:val="24"/>
        </w:rPr>
        <w:t>临床研究病例收集50%</w:t>
      </w:r>
      <w:r>
        <w:rPr>
          <w:rFonts w:ascii="仿宋_GB2312" w:eastAsia="仿宋_GB2312"/>
          <w:sz w:val="24"/>
        </w:rPr>
        <w:t>后拨付</w:t>
      </w:r>
      <w:r>
        <w:rPr>
          <w:rFonts w:ascii="仿宋_GB2312" w:eastAsia="仿宋_GB2312" w:hint="eastAsia"/>
          <w:sz w:val="24"/>
        </w:rPr>
        <w:t>3</w:t>
      </w:r>
      <w:r>
        <w:rPr>
          <w:rFonts w:ascii="仿宋_GB2312" w:eastAsia="仿宋_GB2312"/>
          <w:sz w:val="24"/>
        </w:rPr>
        <w:t>0%，通过结题验收后拨付10%。</w:t>
      </w:r>
    </w:p>
    <w:p w14:paraId="301DA1F9"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sz w:val="24"/>
        </w:rPr>
        <w:t>7</w:t>
      </w:r>
      <w:r>
        <w:rPr>
          <w:rFonts w:ascii="仿宋_GB2312" w:eastAsia="仿宋_GB2312" w:hint="eastAsia"/>
          <w:sz w:val="24"/>
        </w:rPr>
        <w:t>．双方合作过程中所获得或知悉的关于项目信息、资料、经营信息、业务流程、数据信息、技术信息等所有未公开之信息,应严守其秘密性。未经甲方事先书面同意,乙方不得将信息泄露给第三方或用于履行本合同之外的其他用途。</w:t>
      </w:r>
    </w:p>
    <w:p w14:paraId="7BDBAAE4" w14:textId="77777777" w:rsidR="00C13129" w:rsidRDefault="00000000">
      <w:pPr>
        <w:snapToGrid w:val="0"/>
        <w:spacing w:line="324" w:lineRule="auto"/>
        <w:ind w:firstLineChars="200" w:firstLine="480"/>
        <w:rPr>
          <w:rFonts w:ascii="仿宋_GB2312" w:eastAsia="仿宋_GB2312"/>
          <w:sz w:val="24"/>
        </w:rPr>
      </w:pPr>
      <w:r>
        <w:rPr>
          <w:rFonts w:ascii="仿宋_GB2312" w:eastAsia="仿宋_GB2312"/>
          <w:sz w:val="24"/>
        </w:rPr>
        <w:t>8</w:t>
      </w:r>
      <w:r>
        <w:rPr>
          <w:rFonts w:ascii="仿宋_GB2312" w:eastAsia="仿宋_GB2312" w:hint="eastAsia"/>
          <w:sz w:val="24"/>
        </w:rPr>
        <w:t>．在履行过程中发生争议，双方应当协商解决。协商解决不成的，应将争议提交至甲方所在地法院通过诉讼方式解决。</w:t>
      </w:r>
    </w:p>
    <w:p w14:paraId="3537DA13" w14:textId="77777777" w:rsidR="00C13129" w:rsidRDefault="00C13129"/>
    <w:p w14:paraId="24283296" w14:textId="77777777" w:rsidR="00C13129" w:rsidRDefault="00C13129"/>
    <w:sectPr w:rsidR="00C13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F2E4" w14:textId="77777777" w:rsidR="008311F1" w:rsidRDefault="008311F1" w:rsidP="003E1474">
      <w:r>
        <w:separator/>
      </w:r>
    </w:p>
  </w:endnote>
  <w:endnote w:type="continuationSeparator" w:id="0">
    <w:p w14:paraId="133A8557" w14:textId="77777777" w:rsidR="008311F1" w:rsidRDefault="008311F1" w:rsidP="003E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9263" w14:textId="77777777" w:rsidR="008311F1" w:rsidRDefault="008311F1" w:rsidP="003E1474">
      <w:r>
        <w:separator/>
      </w:r>
    </w:p>
  </w:footnote>
  <w:footnote w:type="continuationSeparator" w:id="0">
    <w:p w14:paraId="70691D51" w14:textId="77777777" w:rsidR="008311F1" w:rsidRDefault="008311F1" w:rsidP="003E1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VmMmIyNTBmMzc0ZGVmMWZmYTcxZGI4MjAzMmQ4MDIifQ=="/>
  </w:docVars>
  <w:rsids>
    <w:rsidRoot w:val="7B9E3CFB"/>
    <w:rsid w:val="00010A34"/>
    <w:rsid w:val="0001683D"/>
    <w:rsid w:val="000247C6"/>
    <w:rsid w:val="0007042F"/>
    <w:rsid w:val="000E36C1"/>
    <w:rsid w:val="00130345"/>
    <w:rsid w:val="001623E4"/>
    <w:rsid w:val="00167DA4"/>
    <w:rsid w:val="001A3C6B"/>
    <w:rsid w:val="001B0F07"/>
    <w:rsid w:val="001D47C8"/>
    <w:rsid w:val="001F2A4B"/>
    <w:rsid w:val="0024767F"/>
    <w:rsid w:val="00274763"/>
    <w:rsid w:val="002825CD"/>
    <w:rsid w:val="003930B6"/>
    <w:rsid w:val="00397336"/>
    <w:rsid w:val="003E1474"/>
    <w:rsid w:val="00435FB6"/>
    <w:rsid w:val="004750DD"/>
    <w:rsid w:val="004B1CB1"/>
    <w:rsid w:val="00534BA7"/>
    <w:rsid w:val="00577E98"/>
    <w:rsid w:val="00584734"/>
    <w:rsid w:val="005B60EE"/>
    <w:rsid w:val="00674B98"/>
    <w:rsid w:val="00722FEF"/>
    <w:rsid w:val="00795DEE"/>
    <w:rsid w:val="007F508B"/>
    <w:rsid w:val="008311F1"/>
    <w:rsid w:val="008418EF"/>
    <w:rsid w:val="00845402"/>
    <w:rsid w:val="00865C4B"/>
    <w:rsid w:val="00907DD2"/>
    <w:rsid w:val="00921959"/>
    <w:rsid w:val="00934675"/>
    <w:rsid w:val="009B1E0F"/>
    <w:rsid w:val="00A00386"/>
    <w:rsid w:val="00A45FAF"/>
    <w:rsid w:val="00A9215B"/>
    <w:rsid w:val="00B154F1"/>
    <w:rsid w:val="00B96695"/>
    <w:rsid w:val="00BD4371"/>
    <w:rsid w:val="00C06BEE"/>
    <w:rsid w:val="00C13129"/>
    <w:rsid w:val="00C52770"/>
    <w:rsid w:val="00C869E6"/>
    <w:rsid w:val="00C969BE"/>
    <w:rsid w:val="00CA404A"/>
    <w:rsid w:val="00CC53AD"/>
    <w:rsid w:val="00CD3C4C"/>
    <w:rsid w:val="00CF485F"/>
    <w:rsid w:val="00D035AE"/>
    <w:rsid w:val="00D93752"/>
    <w:rsid w:val="00D96ADB"/>
    <w:rsid w:val="00DB3F84"/>
    <w:rsid w:val="00E15BD7"/>
    <w:rsid w:val="00E93FE0"/>
    <w:rsid w:val="00EA3696"/>
    <w:rsid w:val="00EB777F"/>
    <w:rsid w:val="00F069F2"/>
    <w:rsid w:val="00F246E0"/>
    <w:rsid w:val="00F25D81"/>
    <w:rsid w:val="00F612D1"/>
    <w:rsid w:val="00F62E84"/>
    <w:rsid w:val="00FC6335"/>
    <w:rsid w:val="00FD268F"/>
    <w:rsid w:val="00FD4367"/>
    <w:rsid w:val="00FD7336"/>
    <w:rsid w:val="06E72E78"/>
    <w:rsid w:val="0CF56F8F"/>
    <w:rsid w:val="0F0B0BE2"/>
    <w:rsid w:val="18E92A80"/>
    <w:rsid w:val="1B75684C"/>
    <w:rsid w:val="2018150C"/>
    <w:rsid w:val="20D61C37"/>
    <w:rsid w:val="2106474E"/>
    <w:rsid w:val="23FC7B0B"/>
    <w:rsid w:val="2BD80E5D"/>
    <w:rsid w:val="357A3854"/>
    <w:rsid w:val="35ED3F12"/>
    <w:rsid w:val="40610FCA"/>
    <w:rsid w:val="4A7E09CA"/>
    <w:rsid w:val="4B0D14AA"/>
    <w:rsid w:val="56F049FE"/>
    <w:rsid w:val="59C83A10"/>
    <w:rsid w:val="5A0031AA"/>
    <w:rsid w:val="5E061250"/>
    <w:rsid w:val="656A1E1F"/>
    <w:rsid w:val="657131AE"/>
    <w:rsid w:val="7B9E3CFB"/>
    <w:rsid w:val="7EAD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85100"/>
  <w15:docId w15:val="{1A224338-F85C-415D-BD2F-5690FF44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675"/>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rPr>
      <w:rFonts w:ascii="Calibri" w:eastAsia="仿宋_GB2312" w:hAnsi="Calibri" w:cs="黑体"/>
      <w:lang w:eastAsia="en-US"/>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qFormat/>
    <w:rPr>
      <w:rFonts w:ascii="Calibri" w:eastAsia="宋体" w:hAnsi="Calibri"/>
      <w:color w:val="000000" w:themeColor="text1"/>
      <w:u w:val="single"/>
    </w:rPr>
  </w:style>
  <w:style w:type="character" w:styleId="ab">
    <w:name w:val="annotation reference"/>
    <w:basedOn w:val="a0"/>
    <w:qFormat/>
    <w:rPr>
      <w:sz w:val="21"/>
      <w:szCs w:val="21"/>
    </w:rPr>
  </w:style>
  <w:style w:type="paragraph" w:customStyle="1" w:styleId="1">
    <w:name w:val="纯文本1"/>
    <w:basedOn w:val="a"/>
    <w:qFormat/>
    <w:rPr>
      <w:rFonts w:ascii="宋体" w:eastAsiaTheme="minorEastAsia" w:hAnsi="Courier New" w:cs="Courier New"/>
      <w:szCs w:val="21"/>
    </w:rPr>
  </w:style>
  <w:style w:type="character" w:customStyle="1" w:styleId="a9">
    <w:name w:val="页眉 字符"/>
    <w:basedOn w:val="a0"/>
    <w:link w:val="a8"/>
    <w:qFormat/>
    <w:rPr>
      <w:rFonts w:ascii="Times New Roman" w:eastAsia="宋体" w:hAnsi="Times New Roman" w:cs="Times New Roman"/>
      <w:kern w:val="2"/>
      <w:sz w:val="18"/>
      <w:szCs w:val="18"/>
    </w:rPr>
  </w:style>
  <w:style w:type="character" w:customStyle="1" w:styleId="a7">
    <w:name w:val="页脚 字符"/>
    <w:basedOn w:val="a0"/>
    <w:link w:val="a6"/>
    <w:qFormat/>
    <w:rPr>
      <w:rFonts w:ascii="Times New Roman" w:eastAsia="宋体" w:hAnsi="Times New Roman" w:cs="Times New Roman"/>
      <w:kern w:val="2"/>
      <w:sz w:val="18"/>
      <w:szCs w:val="18"/>
    </w:rPr>
  </w:style>
  <w:style w:type="character" w:customStyle="1" w:styleId="a5">
    <w:name w:val="批注框文本 字符"/>
    <w:basedOn w:val="a0"/>
    <w:link w:val="a4"/>
    <w:qFormat/>
    <w:rPr>
      <w:rFonts w:ascii="Times New Roman" w:eastAsia="宋体" w:hAnsi="Times New Roman" w:cs="Times New Roman"/>
      <w:kern w:val="2"/>
      <w:sz w:val="18"/>
      <w:szCs w:val="18"/>
    </w:rPr>
  </w:style>
  <w:style w:type="character" w:customStyle="1" w:styleId="10">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B386-6D1E-408C-BECC-3AC68E60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2603</Words>
  <Characters>14839</Characters>
  <Application>Microsoft Office Word</Application>
  <DocSecurity>0</DocSecurity>
  <Lines>123</Lines>
  <Paragraphs>34</Paragraphs>
  <ScaleCrop>false</ScaleCrop>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WPS_1591253149</dc:creator>
  <cp:lastModifiedBy>粥 粥</cp:lastModifiedBy>
  <cp:revision>3</cp:revision>
  <dcterms:created xsi:type="dcterms:W3CDTF">2026-04-29T14:17:00Z</dcterms:created>
  <dcterms:modified xsi:type="dcterms:W3CDTF">2026-04-29T14:17:00Z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3DC27857C41E4278986716F7DA42891D_13</vt:lpwstr>
  </property>
  <property fmtid="{D5CDD505-2E9C-101B-9397-08002B2CF9AE}" pid="4" name="KSOTemplateDocerSaveRecord">
    <vt:lpwstr>eyJoZGlkIjoiYzRmMzVjYjZiOTAwYTg1ZGQ0ZmEwYTliOWQ2NDlhYjQiLCJ1c2VySWQiOiIxMDA2MTY0ODI4In0=</vt:lpwstr>
  </property>
</Properties>
</file>