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516B7">
      <w:pPr>
        <w:shd w:val="clear"/>
        <w:spacing w:line="276" w:lineRule="auto"/>
        <w:ind w:right="-857" w:rightChars="-408"/>
        <w:jc w:val="right"/>
        <w:rPr>
          <w:rFonts w:ascii="Cambria" w:hAnsi="Cambria"/>
          <w:spacing w:val="20"/>
          <w:w w:val="200"/>
          <w:sz w:val="15"/>
          <w:szCs w:val="15"/>
          <w:highlight w:val="none"/>
        </w:rPr>
      </w:pPr>
    </w:p>
    <w:p w14:paraId="0E077A7D">
      <w:pPr>
        <w:shd w:val="clear"/>
        <w:spacing w:line="276" w:lineRule="auto"/>
        <w:jc w:val="right"/>
        <w:rPr>
          <w:rFonts w:ascii="Cambria" w:hAnsi="Cambria"/>
          <w:spacing w:val="20"/>
          <w:w w:val="200"/>
          <w:sz w:val="15"/>
          <w:szCs w:val="15"/>
          <w:highlight w:val="none"/>
        </w:rPr>
      </w:pPr>
    </w:p>
    <w:tbl>
      <w:tblPr>
        <w:tblStyle w:val="15"/>
        <w:tblW w:w="10924" w:type="dxa"/>
        <w:jc w:val="center"/>
        <w:tblLayout w:type="fixed"/>
        <w:tblCellMar>
          <w:top w:w="0" w:type="dxa"/>
          <w:left w:w="108" w:type="dxa"/>
          <w:bottom w:w="0" w:type="dxa"/>
          <w:right w:w="108" w:type="dxa"/>
        </w:tblCellMar>
      </w:tblPr>
      <w:tblGrid>
        <w:gridCol w:w="1730"/>
        <w:gridCol w:w="2663"/>
        <w:gridCol w:w="6531"/>
      </w:tblGrid>
      <w:tr w14:paraId="3981F843">
        <w:tblPrEx>
          <w:tblCellMar>
            <w:top w:w="0" w:type="dxa"/>
            <w:left w:w="108" w:type="dxa"/>
            <w:bottom w:w="0" w:type="dxa"/>
            <w:right w:w="108" w:type="dxa"/>
          </w:tblCellMar>
        </w:tblPrEx>
        <w:trPr>
          <w:trHeight w:val="1050" w:hRule="atLeast"/>
          <w:jc w:val="center"/>
        </w:trPr>
        <w:tc>
          <w:tcPr>
            <w:tcW w:w="4393" w:type="dxa"/>
            <w:gridSpan w:val="2"/>
            <w:noWrap w:val="0"/>
            <w:vAlign w:val="top"/>
          </w:tcPr>
          <w:p w14:paraId="19D819D9">
            <w:pPr>
              <w:shd w:val="clear"/>
              <w:tabs>
                <w:tab w:val="left" w:pos="6420"/>
              </w:tabs>
              <w:spacing w:before="48" w:beforeLines="20" w:line="276" w:lineRule="auto"/>
              <w:ind w:right="600"/>
              <w:rPr>
                <w:rFonts w:ascii="Cambria" w:hAnsi="Cambria" w:eastAsia="黑体"/>
                <w:bCs/>
                <w:color w:val="0C1F0E"/>
                <w:sz w:val="24"/>
                <w:szCs w:val="24"/>
                <w:highlight w:val="none"/>
              </w:rPr>
            </w:pPr>
            <w:r>
              <w:rPr>
                <w:rFonts w:ascii="Cambria" w:hAnsi="Cambria" w:eastAsia="黑体"/>
                <w:bCs/>
                <w:color w:val="0C1F0E"/>
                <w:sz w:val="24"/>
                <w:szCs w:val="24"/>
                <w:highlight w:val="none"/>
              </w:rPr>
              <w:t>ICS **.***</w:t>
            </w:r>
          </w:p>
          <w:p w14:paraId="00BCF3F8">
            <w:pPr>
              <w:shd w:val="clear"/>
              <w:tabs>
                <w:tab w:val="left" w:pos="6420"/>
              </w:tabs>
              <w:wordWrap w:val="0"/>
              <w:spacing w:before="48" w:beforeLines="20" w:line="276" w:lineRule="auto"/>
              <w:ind w:right="600"/>
              <w:rPr>
                <w:rFonts w:ascii="Cambria" w:hAnsi="Cambria" w:eastAsia="黑体"/>
                <w:b/>
                <w:sz w:val="18"/>
                <w:highlight w:val="none"/>
              </w:rPr>
            </w:pPr>
          </w:p>
        </w:tc>
        <w:tc>
          <w:tcPr>
            <w:tcW w:w="6531" w:type="dxa"/>
            <w:noWrap w:val="0"/>
            <w:vAlign w:val="top"/>
          </w:tcPr>
          <w:p w14:paraId="67E2D973">
            <w:pPr>
              <w:shd w:val="clear"/>
              <w:tabs>
                <w:tab w:val="left" w:pos="6574"/>
              </w:tabs>
              <w:wordWrap w:val="0"/>
              <w:spacing w:before="48" w:beforeLines="20" w:line="276" w:lineRule="auto"/>
              <w:ind w:left="2322" w:hanging="1995"/>
              <w:jc w:val="right"/>
              <w:rPr>
                <w:rFonts w:ascii="Cambria" w:hAnsi="Cambria" w:eastAsia="黑体"/>
                <w:b/>
                <w:sz w:val="72"/>
                <w:szCs w:val="72"/>
                <w:highlight w:val="none"/>
              </w:rPr>
            </w:pPr>
            <w:r>
              <w:rPr>
                <w:rFonts w:hint="eastAsia" w:ascii="Cambria" w:hAnsi="Cambria" w:eastAsia="黑体"/>
                <w:b/>
                <w:color w:val="0C1F0E"/>
                <w:sz w:val="76"/>
                <w:highlight w:val="none"/>
              </w:rPr>
              <w:t xml:space="preserve">         </w:t>
            </w:r>
            <w:r>
              <w:rPr>
                <w:rFonts w:hint="eastAsia" w:ascii="Cambria" w:hAnsi="Cambria" w:eastAsia="黑体"/>
                <w:b/>
                <w:color w:val="0C1F0E"/>
                <w:sz w:val="72"/>
                <w:szCs w:val="72"/>
                <w:highlight w:val="none"/>
              </w:rPr>
              <w:t xml:space="preserve"> </w:t>
            </w:r>
            <w:r>
              <w:rPr>
                <w:rFonts w:ascii="Cambria" w:hAnsi="Cambria" w:eastAsia="黑体"/>
                <w:b/>
                <w:color w:val="0C1F0E"/>
                <w:sz w:val="72"/>
                <w:szCs w:val="72"/>
                <w:highlight w:val="none"/>
              </w:rPr>
              <w:t xml:space="preserve">SCM </w:t>
            </w:r>
          </w:p>
        </w:tc>
      </w:tr>
      <w:tr w14:paraId="4A4A8F67">
        <w:tblPrEx>
          <w:tblCellMar>
            <w:top w:w="0" w:type="dxa"/>
            <w:left w:w="108" w:type="dxa"/>
            <w:bottom w:w="0" w:type="dxa"/>
            <w:right w:w="108" w:type="dxa"/>
          </w:tblCellMar>
        </w:tblPrEx>
        <w:trPr>
          <w:trHeight w:val="1581" w:hRule="atLeast"/>
          <w:jc w:val="center"/>
        </w:trPr>
        <w:tc>
          <w:tcPr>
            <w:tcW w:w="1730" w:type="dxa"/>
            <w:noWrap w:val="0"/>
            <w:vAlign w:val="center"/>
          </w:tcPr>
          <w:p w14:paraId="0C8EDD10">
            <w:pPr>
              <w:shd w:val="clear"/>
              <w:spacing w:line="276" w:lineRule="auto"/>
              <w:ind w:left="980" w:hanging="560"/>
              <w:rPr>
                <w:rFonts w:hint="eastAsia" w:ascii="Cambria" w:hAnsi="Cambria" w:eastAsia="黑体" w:cs="Arial"/>
                <w:sz w:val="28"/>
                <w:highlight w:val="none"/>
              </w:rPr>
            </w:pPr>
            <w:r>
              <w:rPr>
                <w:rFonts w:hint="eastAsia" w:ascii="Cambria" w:hAnsi="Cambria" w:eastAsia="黑体" w:cs="Arial"/>
                <w:sz w:val="28"/>
                <w:highlight w:val="none"/>
              </w:rPr>
              <w:drawing>
                <wp:anchor distT="0" distB="0" distL="114300" distR="114300" simplePos="0" relativeHeight="251660288" behindDoc="0" locked="0" layoutInCell="1" allowOverlap="1">
                  <wp:simplePos x="0" y="0"/>
                  <wp:positionH relativeFrom="column">
                    <wp:posOffset>0</wp:posOffset>
                  </wp:positionH>
                  <wp:positionV relativeFrom="paragraph">
                    <wp:posOffset>34925</wp:posOffset>
                  </wp:positionV>
                  <wp:extent cx="959485" cy="959485"/>
                  <wp:effectExtent l="0" t="0" r="5715" b="5715"/>
                  <wp:wrapNone/>
                  <wp:docPr id="1" name="图片 12" descr="中联标（正确）-八卦图是反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中联标（正确）-八卦图是反S"/>
                          <pic:cNvPicPr>
                            <a:picLocks noChangeAspect="1"/>
                          </pic:cNvPicPr>
                        </pic:nvPicPr>
                        <pic:blipFill>
                          <a:blip r:embed="rId18"/>
                          <a:stretch>
                            <a:fillRect/>
                          </a:stretch>
                        </pic:blipFill>
                        <pic:spPr>
                          <a:xfrm>
                            <a:off x="0" y="0"/>
                            <a:ext cx="959485" cy="959485"/>
                          </a:xfrm>
                          <a:prstGeom prst="rect">
                            <a:avLst/>
                          </a:prstGeom>
                          <a:noFill/>
                          <a:ln>
                            <a:noFill/>
                          </a:ln>
                        </pic:spPr>
                      </pic:pic>
                    </a:graphicData>
                  </a:graphic>
                </wp:anchor>
              </w:drawing>
            </w:r>
          </w:p>
        </w:tc>
        <w:tc>
          <w:tcPr>
            <w:tcW w:w="9194" w:type="dxa"/>
            <w:gridSpan w:val="2"/>
            <w:noWrap w:val="0"/>
            <w:vAlign w:val="top"/>
          </w:tcPr>
          <w:p w14:paraId="3E031CD4">
            <w:pPr>
              <w:shd w:val="clear"/>
              <w:spacing w:before="192" w:beforeLines="80" w:line="276" w:lineRule="auto"/>
              <w:jc w:val="left"/>
              <w:rPr>
                <w:rFonts w:ascii="Cambria" w:hAnsi="Cambria" w:eastAsia="黑体" w:cs="Arial"/>
                <w:bCs/>
                <w:color w:val="0C1F0E"/>
                <w:sz w:val="36"/>
                <w:szCs w:val="36"/>
                <w:highlight w:val="none"/>
              </w:rPr>
            </w:pPr>
            <w:r>
              <w:rPr>
                <w:rFonts w:hint="eastAsia" w:ascii="Cambria" w:hAnsi="Cambria" w:eastAsia="黑体" w:cs="Arial"/>
                <w:bCs/>
                <w:color w:val="0C1F0E"/>
                <w:spacing w:val="0"/>
                <w:kern w:val="0"/>
                <w:sz w:val="36"/>
                <w:szCs w:val="36"/>
                <w:highlight w:val="none"/>
                <w:fitText w:val="3600" w:id="-2003135488"/>
              </w:rPr>
              <w:t>世界中医药学会联合会</w:t>
            </w:r>
            <w:r>
              <w:rPr>
                <w:rFonts w:hint="eastAsia" w:ascii="Cambria" w:hAnsi="Cambria" w:eastAsia="黑体" w:cs="Arial"/>
                <w:bCs/>
                <w:color w:val="0C1F0E"/>
                <w:kern w:val="0"/>
                <w:sz w:val="36"/>
                <w:szCs w:val="36"/>
                <w:highlight w:val="none"/>
              </w:rPr>
              <w:t xml:space="preserve">               </w:t>
            </w:r>
          </w:p>
          <w:p w14:paraId="5E5E3345">
            <w:pPr>
              <w:shd w:val="clear"/>
              <w:spacing w:line="276" w:lineRule="auto"/>
              <w:jc w:val="left"/>
              <w:rPr>
                <w:rFonts w:ascii="Cambria" w:hAnsi="Cambria" w:eastAsia="黑体" w:cs="Arial"/>
                <w:sz w:val="36"/>
                <w:highlight w:val="none"/>
              </w:rPr>
            </w:pPr>
            <w:r>
              <w:rPr>
                <w:rFonts w:hint="eastAsia" w:ascii="Cambria" w:hAnsi="Cambria" w:eastAsia="黑体" w:cs="Arial"/>
                <w:color w:val="0C1F0E"/>
                <w:sz w:val="32"/>
                <w:szCs w:val="32"/>
                <w:highlight w:val="none"/>
              </w:rPr>
              <w:t>World Federation of Chinese Medicine Societies</w:t>
            </w:r>
          </w:p>
        </w:tc>
      </w:tr>
      <w:tr w14:paraId="469BAC31">
        <w:tblPrEx>
          <w:tblCellMar>
            <w:top w:w="0" w:type="dxa"/>
            <w:left w:w="108" w:type="dxa"/>
            <w:bottom w:w="0" w:type="dxa"/>
            <w:right w:w="108" w:type="dxa"/>
          </w:tblCellMar>
        </w:tblPrEx>
        <w:trPr>
          <w:trHeight w:val="599" w:hRule="atLeast"/>
          <w:jc w:val="center"/>
        </w:trPr>
        <w:tc>
          <w:tcPr>
            <w:tcW w:w="10924" w:type="dxa"/>
            <w:gridSpan w:val="3"/>
            <w:tcBorders>
              <w:bottom w:val="single" w:color="auto" w:sz="4" w:space="0"/>
            </w:tcBorders>
            <w:noWrap w:val="0"/>
            <w:vAlign w:val="top"/>
          </w:tcPr>
          <w:p w14:paraId="4DD301DC">
            <w:pPr>
              <w:shd w:val="clear"/>
              <w:spacing w:line="276" w:lineRule="auto"/>
              <w:ind w:left="32" w:right="24"/>
              <w:rPr>
                <w:rFonts w:hint="eastAsia" w:ascii="Cambria" w:hAnsi="Cambria" w:eastAsia="等线" w:cs="Arial"/>
                <w:sz w:val="28"/>
                <w:highlight w:val="none"/>
                <w:lang w:val="en-US" w:eastAsia="zh-CN"/>
              </w:rPr>
            </w:pPr>
            <w:r>
              <w:rPr>
                <w:rFonts w:ascii="Cambria" w:hAnsi="Cambria" w:eastAsia="等线" w:cs="Arial"/>
                <w:color w:val="0C1F0E"/>
                <w:sz w:val="24"/>
                <w:szCs w:val="32"/>
                <w:highlight w:val="none"/>
              </w:rPr>
              <w:t xml:space="preserve">                                                        </w:t>
            </w:r>
            <w:r>
              <w:rPr>
                <w:rFonts w:hint="eastAsia" w:ascii="Cambria" w:hAnsi="Cambria" w:eastAsia="等线" w:cs="Arial"/>
                <w:color w:val="0C1F0E"/>
                <w:sz w:val="24"/>
                <w:szCs w:val="32"/>
                <w:highlight w:val="none"/>
              </w:rPr>
              <w:t xml:space="preserve">          </w:t>
            </w:r>
            <w:r>
              <w:rPr>
                <w:rFonts w:ascii="Cambria" w:hAnsi="Cambria" w:eastAsia="等线" w:cs="Arial"/>
                <w:bCs/>
                <w:color w:val="0C1F0E"/>
                <w:sz w:val="28"/>
                <w:szCs w:val="28"/>
                <w:highlight w:val="none"/>
              </w:rPr>
              <w:t xml:space="preserve"> </w:t>
            </w:r>
            <w:r>
              <w:rPr>
                <w:rFonts w:ascii="Cambria" w:hAnsi="Cambria" w:eastAsia="等线" w:cs="Arial"/>
                <w:b/>
                <w:color w:val="0C1F0E"/>
                <w:sz w:val="30"/>
                <w:szCs w:val="30"/>
                <w:highlight w:val="none"/>
              </w:rPr>
              <w:t>SCM</w:t>
            </w:r>
            <w:r>
              <w:rPr>
                <w:rFonts w:hint="eastAsia" w:ascii="Cambria" w:hAnsi="Cambria" w:eastAsia="等线" w:cs="Arial"/>
                <w:b/>
                <w:color w:val="0C1F0E"/>
                <w:sz w:val="30"/>
                <w:szCs w:val="30"/>
                <w:highlight w:val="none"/>
                <w:lang w:val="en-US" w:eastAsia="zh-CN"/>
              </w:rPr>
              <w:t>/NP</w:t>
            </w:r>
            <w:r>
              <w:rPr>
                <w:rFonts w:ascii="Cambria" w:hAnsi="Cambria" w:eastAsia="等线" w:cs="Arial"/>
                <w:b/>
                <w:color w:val="0C1F0E"/>
                <w:sz w:val="30"/>
                <w:szCs w:val="30"/>
                <w:highlight w:val="none"/>
              </w:rPr>
              <w:t>-20</w:t>
            </w:r>
            <w:r>
              <w:rPr>
                <w:rFonts w:hint="eastAsia" w:ascii="Cambria" w:hAnsi="Cambria" w:eastAsia="等线" w:cs="Arial"/>
                <w:b/>
                <w:color w:val="0C1F0E"/>
                <w:sz w:val="30"/>
                <w:szCs w:val="30"/>
                <w:highlight w:val="none"/>
                <w:lang w:val="en-US" w:eastAsia="zh-CN"/>
              </w:rPr>
              <w:t>25-194</w:t>
            </w:r>
          </w:p>
        </w:tc>
      </w:tr>
      <w:tr w14:paraId="1FE670FB">
        <w:tblPrEx>
          <w:tblCellMar>
            <w:top w:w="0" w:type="dxa"/>
            <w:left w:w="108" w:type="dxa"/>
            <w:bottom w:w="0" w:type="dxa"/>
            <w:right w:w="108" w:type="dxa"/>
          </w:tblCellMar>
        </w:tblPrEx>
        <w:trPr>
          <w:trHeight w:val="6006" w:hRule="atLeast"/>
          <w:jc w:val="center"/>
        </w:trPr>
        <w:tc>
          <w:tcPr>
            <w:tcW w:w="10924" w:type="dxa"/>
            <w:gridSpan w:val="3"/>
            <w:tcBorders>
              <w:top w:val="single" w:color="auto" w:sz="4" w:space="0"/>
            </w:tcBorders>
            <w:noWrap w:val="0"/>
            <w:vAlign w:val="top"/>
          </w:tcPr>
          <w:p w14:paraId="209708F4">
            <w:pPr>
              <w:shd w:val="clear"/>
              <w:spacing w:line="276" w:lineRule="auto"/>
              <w:ind w:left="1384" w:hanging="964"/>
              <w:jc w:val="center"/>
              <w:rPr>
                <w:rFonts w:hint="eastAsia" w:ascii="Cambria" w:hAnsi="Cambria" w:eastAsia="黑体"/>
                <w:b/>
                <w:color w:val="0C1F0E"/>
                <w:sz w:val="48"/>
                <w:highlight w:val="none"/>
              </w:rPr>
            </w:pPr>
          </w:p>
          <w:p w14:paraId="3440C3FE">
            <w:pPr>
              <w:shd w:val="clear"/>
              <w:spacing w:line="276" w:lineRule="auto"/>
              <w:ind w:left="1384" w:hanging="964"/>
              <w:jc w:val="center"/>
              <w:rPr>
                <w:rFonts w:ascii="Cambria" w:hAnsi="Cambria" w:eastAsia="黑体"/>
                <w:b/>
                <w:color w:val="0C1F0E"/>
                <w:sz w:val="48"/>
                <w:highlight w:val="none"/>
              </w:rPr>
            </w:pPr>
          </w:p>
          <w:p w14:paraId="601BC3A1">
            <w:pPr>
              <w:shd w:val="clear"/>
              <w:spacing w:line="276" w:lineRule="auto"/>
              <w:jc w:val="center"/>
              <w:rPr>
                <w:rFonts w:hint="eastAsia" w:ascii="Cambria" w:hAnsi="Cambria" w:eastAsia="黑体" w:cs="Times New Roman"/>
                <w:bCs/>
                <w:color w:val="0C1F0E"/>
                <w:kern w:val="2"/>
                <w:sz w:val="52"/>
                <w:szCs w:val="21"/>
                <w:highlight w:val="none"/>
                <w:lang w:val="en-US" w:eastAsia="zh-CN" w:bidi="ar"/>
              </w:rPr>
            </w:pPr>
            <w:r>
              <w:rPr>
                <w:rFonts w:hint="eastAsia" w:ascii="Cambria" w:hAnsi="Cambria" w:eastAsia="黑体" w:cs="Times New Roman"/>
                <w:bCs/>
                <w:color w:val="0C1F0E"/>
                <w:kern w:val="2"/>
                <w:sz w:val="52"/>
                <w:szCs w:val="21"/>
                <w:highlight w:val="none"/>
                <w:lang w:val="en-US" w:eastAsia="zh-CN" w:bidi="ar"/>
              </w:rPr>
              <w:t>国际中医技术操作规范 儿科</w:t>
            </w:r>
          </w:p>
          <w:p w14:paraId="579EDAC7">
            <w:pPr>
              <w:shd w:val="clear"/>
              <w:spacing w:line="276" w:lineRule="auto"/>
              <w:jc w:val="center"/>
              <w:rPr>
                <w:rFonts w:hint="eastAsia" w:ascii="Cambria" w:hAnsi="Cambria" w:eastAsia="黑体"/>
                <w:bCs/>
                <w:color w:val="0C1F0E"/>
                <w:sz w:val="52"/>
                <w:highlight w:val="none"/>
              </w:rPr>
            </w:pPr>
            <w:r>
              <w:rPr>
                <w:rFonts w:hint="eastAsia" w:ascii="Cambria" w:hAnsi="Cambria" w:eastAsia="黑体" w:cs="Times New Roman"/>
                <w:bCs/>
                <w:color w:val="0C1F0E"/>
                <w:kern w:val="2"/>
                <w:sz w:val="52"/>
                <w:szCs w:val="21"/>
                <w:highlight w:val="none"/>
                <w:lang w:val="en-US" w:eastAsia="zh-CN" w:bidi="ar"/>
              </w:rPr>
              <w:t>第5部分：</w:t>
            </w:r>
            <w:r>
              <w:rPr>
                <w:rFonts w:hint="eastAsia" w:ascii="Cambria" w:hAnsi="Cambria" w:eastAsia="黑体"/>
                <w:bCs/>
                <w:color w:val="0C1F0E"/>
                <w:sz w:val="52"/>
                <w:highlight w:val="none"/>
              </w:rPr>
              <w:t>小儿拔罐疗法</w:t>
            </w:r>
          </w:p>
          <w:p w14:paraId="2861D81E">
            <w:pPr>
              <w:shd w:val="clear"/>
              <w:spacing w:line="276" w:lineRule="auto"/>
              <w:jc w:val="center"/>
              <w:rPr>
                <w:rFonts w:hint="default" w:ascii="Cambria" w:hAnsi="Cambria" w:eastAsia="Times New Roman" w:cs="Cambria"/>
                <w:b w:val="0"/>
                <w:bCs w:val="0"/>
                <w:spacing w:val="-1"/>
                <w:sz w:val="32"/>
                <w:szCs w:val="32"/>
                <w:highlight w:val="none"/>
                <w:lang w:val="en-US" w:eastAsia="zh-CN"/>
              </w:rPr>
            </w:pPr>
            <w:r>
              <w:rPr>
                <w:rFonts w:hint="default" w:ascii="Cambria" w:hAnsi="Cambria" w:eastAsia="Times New Roman" w:cs="Cambria"/>
                <w:b w:val="0"/>
                <w:bCs w:val="0"/>
                <w:spacing w:val="-1"/>
                <w:sz w:val="32"/>
                <w:szCs w:val="32"/>
                <w:highlight w:val="none"/>
              </w:rPr>
              <w:t>International</w:t>
            </w:r>
            <w:r>
              <w:rPr>
                <w:rFonts w:hint="default" w:ascii="Cambria" w:hAnsi="Cambria" w:eastAsia="Times New Roman" w:cs="Cambria"/>
                <w:b w:val="0"/>
                <w:bCs w:val="0"/>
                <w:spacing w:val="-1"/>
                <w:w w:val="100"/>
                <w:sz w:val="32"/>
                <w:szCs w:val="32"/>
                <w:highlight w:val="none"/>
              </w:rPr>
              <w:t xml:space="preserve"> </w:t>
            </w:r>
            <w:r>
              <w:rPr>
                <w:rFonts w:hint="default" w:ascii="Cambria" w:hAnsi="Cambria" w:eastAsia="Times New Roman" w:cs="Cambria"/>
                <w:b w:val="0"/>
                <w:bCs w:val="0"/>
                <w:spacing w:val="-1"/>
                <w:sz w:val="32"/>
                <w:szCs w:val="32"/>
                <w:highlight w:val="none"/>
                <w:lang w:val="en-US" w:eastAsia="zh-CN"/>
              </w:rPr>
              <w:t>s</w:t>
            </w:r>
            <w:r>
              <w:rPr>
                <w:rFonts w:hint="default" w:ascii="Cambria" w:hAnsi="Cambria" w:eastAsia="Times New Roman" w:cs="Cambria"/>
                <w:b w:val="0"/>
                <w:bCs w:val="0"/>
                <w:spacing w:val="-1"/>
                <w:sz w:val="32"/>
                <w:szCs w:val="32"/>
                <w:highlight w:val="none"/>
              </w:rPr>
              <w:t>tandardized</w:t>
            </w:r>
            <w:r>
              <w:rPr>
                <w:rFonts w:hint="default" w:ascii="Cambria" w:hAnsi="Cambria" w:eastAsia="Times New Roman" w:cs="Cambria"/>
                <w:b w:val="0"/>
                <w:bCs w:val="0"/>
                <w:spacing w:val="-1"/>
                <w:w w:val="100"/>
                <w:sz w:val="32"/>
                <w:szCs w:val="32"/>
                <w:highlight w:val="none"/>
              </w:rPr>
              <w:t xml:space="preserve"> </w:t>
            </w:r>
            <w:r>
              <w:rPr>
                <w:rFonts w:hint="default" w:ascii="Cambria" w:hAnsi="Cambria" w:eastAsia="Times New Roman" w:cs="Cambria"/>
                <w:b w:val="0"/>
                <w:bCs w:val="0"/>
                <w:spacing w:val="-1"/>
                <w:sz w:val="32"/>
                <w:szCs w:val="32"/>
                <w:highlight w:val="none"/>
                <w:lang w:val="en-US" w:eastAsia="zh-CN"/>
              </w:rPr>
              <w:t>m</w:t>
            </w:r>
            <w:r>
              <w:rPr>
                <w:rFonts w:hint="default" w:ascii="Cambria" w:hAnsi="Cambria" w:eastAsia="Times New Roman" w:cs="Cambria"/>
                <w:b w:val="0"/>
                <w:bCs w:val="0"/>
                <w:spacing w:val="-1"/>
                <w:sz w:val="32"/>
                <w:szCs w:val="32"/>
                <w:highlight w:val="none"/>
              </w:rPr>
              <w:t xml:space="preserve">anipulations of Chinese </w:t>
            </w:r>
            <w:r>
              <w:rPr>
                <w:rFonts w:hint="default" w:ascii="Cambria" w:hAnsi="Cambria" w:eastAsia="Times New Roman" w:cs="Cambria"/>
                <w:b w:val="0"/>
                <w:bCs w:val="0"/>
                <w:spacing w:val="-1"/>
                <w:sz w:val="32"/>
                <w:szCs w:val="32"/>
                <w:highlight w:val="none"/>
                <w:lang w:val="en-US" w:eastAsia="zh-CN"/>
              </w:rPr>
              <w:t>m</w:t>
            </w:r>
            <w:r>
              <w:rPr>
                <w:rFonts w:hint="default" w:ascii="Cambria" w:hAnsi="Cambria" w:eastAsia="Times New Roman" w:cs="Cambria"/>
                <w:b w:val="0"/>
                <w:bCs w:val="0"/>
                <w:spacing w:val="-1"/>
                <w:sz w:val="32"/>
                <w:szCs w:val="32"/>
                <w:highlight w:val="none"/>
              </w:rPr>
              <w:t>edicine</w:t>
            </w:r>
            <w:r>
              <w:rPr>
                <w:rFonts w:hint="default" w:ascii="Cambria" w:hAnsi="Cambria" w:eastAsia="Times New Roman" w:cs="Cambria"/>
                <w:b w:val="0"/>
                <w:bCs w:val="0"/>
                <w:spacing w:val="-1"/>
                <w:sz w:val="32"/>
                <w:szCs w:val="32"/>
                <w:highlight w:val="none"/>
                <w:lang w:val="en-US" w:eastAsia="zh-CN"/>
              </w:rPr>
              <w:t xml:space="preserve"> Pediatrics </w:t>
            </w:r>
          </w:p>
          <w:p w14:paraId="6A13AA40">
            <w:pPr>
              <w:shd w:val="clear"/>
              <w:spacing w:line="276" w:lineRule="auto"/>
              <w:jc w:val="center"/>
              <w:rPr>
                <w:rFonts w:ascii="Cambria" w:hAnsi="Cambria" w:eastAsia="黑体" w:cs="Cambria"/>
                <w:color w:val="0C1F0E"/>
                <w:sz w:val="32"/>
                <w:szCs w:val="32"/>
                <w:highlight w:val="none"/>
              </w:rPr>
            </w:pPr>
            <w:r>
              <w:rPr>
                <w:rFonts w:hint="default" w:ascii="Cambria" w:hAnsi="Cambria" w:eastAsia="Times New Roman" w:cs="Cambria"/>
                <w:b w:val="0"/>
                <w:bCs w:val="0"/>
                <w:spacing w:val="-1"/>
                <w:sz w:val="32"/>
                <w:szCs w:val="32"/>
                <w:highlight w:val="none"/>
                <w:lang w:val="en-US" w:eastAsia="zh-CN"/>
              </w:rPr>
              <w:t xml:space="preserve">Part </w:t>
            </w:r>
            <w:r>
              <w:rPr>
                <w:rFonts w:hint="eastAsia" w:ascii="Cambria" w:hAnsi="Cambria" w:eastAsia="Times New Roman" w:cs="Cambria"/>
                <w:b w:val="0"/>
                <w:bCs w:val="0"/>
                <w:spacing w:val="-1"/>
                <w:sz w:val="32"/>
                <w:szCs w:val="32"/>
                <w:highlight w:val="none"/>
                <w:lang w:val="en-US" w:eastAsia="zh-CN"/>
              </w:rPr>
              <w:t>5</w:t>
            </w:r>
            <w:r>
              <w:rPr>
                <w:rFonts w:hint="default" w:ascii="Cambria" w:hAnsi="Cambria" w:eastAsia="Times New Roman" w:cs="Cambria"/>
                <w:b w:val="0"/>
                <w:bCs w:val="0"/>
                <w:spacing w:val="-1"/>
                <w:sz w:val="32"/>
                <w:szCs w:val="32"/>
                <w:highlight w:val="none"/>
                <w:lang w:val="en-US" w:eastAsia="zh-CN"/>
              </w:rPr>
              <w:t>：</w:t>
            </w:r>
            <w:r>
              <w:rPr>
                <w:rFonts w:hint="default" w:ascii="Cambria" w:hAnsi="Cambria" w:eastAsia="黑体" w:cs="Cambria"/>
                <w:color w:val="0C1F0E"/>
                <w:sz w:val="32"/>
                <w:szCs w:val="32"/>
                <w:highlight w:val="none"/>
              </w:rPr>
              <w:t>Cupping Therapy</w:t>
            </w:r>
          </w:p>
          <w:p w14:paraId="747F7670">
            <w:pPr>
              <w:shd w:val="clear"/>
              <w:spacing w:line="276" w:lineRule="auto"/>
              <w:rPr>
                <w:rFonts w:ascii="Cambria" w:hAnsi="Cambria" w:eastAsia="黑体"/>
                <w:color w:val="0C1F0E"/>
                <w:sz w:val="28"/>
                <w:highlight w:val="none"/>
              </w:rPr>
            </w:pPr>
          </w:p>
          <w:p w14:paraId="2FE89993">
            <w:pPr>
              <w:shd w:val="clear"/>
              <w:spacing w:line="276" w:lineRule="auto"/>
              <w:jc w:val="center"/>
              <w:rPr>
                <w:rFonts w:hint="eastAsia" w:ascii="Cambria" w:hAnsi="Cambria" w:eastAsia="黑体"/>
                <w:sz w:val="32"/>
                <w:szCs w:val="32"/>
                <w:highlight w:val="none"/>
              </w:rPr>
            </w:pPr>
            <w:r>
              <w:rPr>
                <w:rFonts w:hint="eastAsia" w:ascii="Cambria" w:hAnsi="Cambria" w:eastAsia="黑体"/>
                <w:sz w:val="32"/>
                <w:szCs w:val="32"/>
                <w:highlight w:val="none"/>
              </w:rPr>
              <w:t>（</w:t>
            </w:r>
            <w:r>
              <w:rPr>
                <w:rFonts w:hint="eastAsia" w:ascii="Cambria" w:hAnsi="Cambria" w:eastAsia="黑体"/>
                <w:sz w:val="32"/>
                <w:szCs w:val="32"/>
                <w:lang w:val="en-US" w:eastAsia="zh-CN"/>
              </w:rPr>
              <w:t>征求意见</w:t>
            </w:r>
            <w:r>
              <w:rPr>
                <w:rFonts w:hint="eastAsia" w:ascii="Cambria" w:hAnsi="Cambria" w:eastAsia="黑体"/>
                <w:sz w:val="32"/>
                <w:szCs w:val="32"/>
              </w:rPr>
              <w:t>草案</w:t>
            </w:r>
            <w:r>
              <w:rPr>
                <w:rFonts w:hint="eastAsia" w:ascii="Cambria" w:hAnsi="Cambria" w:eastAsia="黑体"/>
                <w:sz w:val="32"/>
                <w:szCs w:val="32"/>
                <w:lang w:val="en-US" w:eastAsia="zh-CN"/>
              </w:rPr>
              <w:t>，CD</w:t>
            </w:r>
            <w:r>
              <w:rPr>
                <w:rFonts w:hint="eastAsia" w:ascii="Cambria" w:hAnsi="Cambria" w:eastAsia="黑体"/>
                <w:sz w:val="32"/>
                <w:szCs w:val="32"/>
                <w:highlight w:val="none"/>
              </w:rPr>
              <w:t>）</w:t>
            </w:r>
          </w:p>
          <w:p w14:paraId="544B9DFF">
            <w:pPr>
              <w:shd w:val="clear"/>
              <w:spacing w:line="276" w:lineRule="auto"/>
              <w:jc w:val="center"/>
              <w:rPr>
                <w:rFonts w:hint="eastAsia" w:ascii="Cambria" w:hAnsi="Cambria" w:eastAsia="黑体"/>
                <w:sz w:val="32"/>
                <w:szCs w:val="32"/>
                <w:highlight w:val="none"/>
              </w:rPr>
            </w:pPr>
            <w:bookmarkStart w:id="65" w:name="_GoBack"/>
            <w:bookmarkEnd w:id="65"/>
          </w:p>
          <w:p w14:paraId="1575238C">
            <w:pPr>
              <w:shd w:val="clear"/>
              <w:spacing w:line="276" w:lineRule="auto"/>
              <w:jc w:val="center"/>
              <w:rPr>
                <w:rFonts w:hint="eastAsia" w:ascii="Cambria" w:hAnsi="Cambria" w:eastAsia="黑体"/>
                <w:sz w:val="32"/>
                <w:szCs w:val="32"/>
                <w:highlight w:val="none"/>
              </w:rPr>
            </w:pPr>
          </w:p>
          <w:p w14:paraId="1106B60B">
            <w:pPr>
              <w:shd w:val="clear"/>
              <w:spacing w:line="276" w:lineRule="auto"/>
              <w:jc w:val="center"/>
              <w:rPr>
                <w:rFonts w:hint="eastAsia" w:ascii="Cambria" w:hAnsi="Cambria" w:eastAsia="黑体"/>
                <w:sz w:val="32"/>
                <w:szCs w:val="32"/>
                <w:highlight w:val="none"/>
              </w:rPr>
            </w:pPr>
          </w:p>
          <w:p w14:paraId="0606670E">
            <w:pPr>
              <w:shd w:val="clear"/>
              <w:spacing w:line="276" w:lineRule="auto"/>
              <w:jc w:val="center"/>
              <w:rPr>
                <w:rFonts w:hint="eastAsia" w:ascii="Cambria" w:hAnsi="Cambria" w:eastAsia="黑体"/>
                <w:sz w:val="32"/>
                <w:szCs w:val="32"/>
                <w:highlight w:val="none"/>
              </w:rPr>
            </w:pPr>
          </w:p>
          <w:p w14:paraId="4C9838E1">
            <w:pPr>
              <w:shd w:val="clear"/>
              <w:spacing w:line="276" w:lineRule="auto"/>
              <w:jc w:val="center"/>
              <w:rPr>
                <w:rFonts w:hint="eastAsia" w:ascii="Cambria" w:hAnsi="Cambria" w:eastAsia="黑体"/>
                <w:sz w:val="32"/>
                <w:szCs w:val="32"/>
                <w:highlight w:val="none"/>
              </w:rPr>
            </w:pPr>
          </w:p>
          <w:p w14:paraId="5912FAB3">
            <w:pPr>
              <w:shd w:val="clear"/>
              <w:spacing w:line="276" w:lineRule="auto"/>
              <w:jc w:val="center"/>
              <w:rPr>
                <w:rFonts w:hint="eastAsia" w:ascii="Cambria" w:hAnsi="Cambria" w:eastAsia="黑体"/>
                <w:sz w:val="32"/>
                <w:szCs w:val="32"/>
                <w:highlight w:val="none"/>
              </w:rPr>
            </w:pPr>
          </w:p>
        </w:tc>
      </w:tr>
      <w:tr w14:paraId="2D654E5D">
        <w:tblPrEx>
          <w:tblCellMar>
            <w:top w:w="0" w:type="dxa"/>
            <w:left w:w="108" w:type="dxa"/>
            <w:bottom w:w="0" w:type="dxa"/>
            <w:right w:w="108" w:type="dxa"/>
          </w:tblCellMar>
        </w:tblPrEx>
        <w:trPr>
          <w:trHeight w:val="588" w:hRule="atLeast"/>
          <w:jc w:val="center"/>
        </w:trPr>
        <w:tc>
          <w:tcPr>
            <w:tcW w:w="10924" w:type="dxa"/>
            <w:gridSpan w:val="3"/>
            <w:noWrap w:val="0"/>
            <w:vAlign w:val="top"/>
          </w:tcPr>
          <w:p w14:paraId="7CD01A0D">
            <w:pPr>
              <w:shd w:val="clear"/>
              <w:spacing w:line="276" w:lineRule="auto"/>
              <w:rPr>
                <w:rFonts w:hint="eastAsia"/>
                <w:color w:val="000000"/>
                <w:sz w:val="28"/>
                <w:highlight w:val="none"/>
              </w:rPr>
            </w:pPr>
          </w:p>
          <w:p w14:paraId="5E5C2734">
            <w:pPr>
              <w:shd w:val="clear"/>
              <w:spacing w:line="276" w:lineRule="auto"/>
              <w:rPr>
                <w:rFonts w:hint="eastAsia"/>
                <w:color w:val="000000"/>
                <w:sz w:val="28"/>
                <w:highlight w:val="none"/>
              </w:rPr>
            </w:pPr>
          </w:p>
          <w:p w14:paraId="45A2618B">
            <w:pPr>
              <w:shd w:val="clear"/>
              <w:spacing w:line="276" w:lineRule="auto"/>
              <w:rPr>
                <w:rFonts w:hint="eastAsia" w:ascii="黑体" w:hAnsi="黑体" w:eastAsia="黑体" w:cs="宋体"/>
                <w:color w:val="000000"/>
                <w:sz w:val="28"/>
                <w:highlight w:val="none"/>
              </w:rPr>
            </w:pPr>
            <w:r>
              <w:rPr>
                <w:rFonts w:hint="eastAsia" w:ascii="黑体" w:hAnsi="黑体" w:eastAsia="黑体" w:cs="宋体"/>
                <w:color w:val="000000"/>
                <w:sz w:val="28"/>
                <w:szCs w:val="28"/>
                <w:highlight w:val="none"/>
              </w:rPr>
              <w:t>世界中联</w:t>
            </w:r>
            <w:r>
              <w:rPr>
                <w:rFonts w:hint="eastAsia" w:ascii="黑体" w:hAnsi="黑体" w:eastAsia="黑体" w:cs="宋体"/>
                <w:color w:val="000000"/>
                <w:sz w:val="28"/>
                <w:highlight w:val="none"/>
              </w:rPr>
              <w:t>国际组织标准</w:t>
            </w:r>
            <w:r>
              <w:rPr>
                <w:rFonts w:hint="eastAsia" w:ascii="黑体" w:hAnsi="黑体" w:eastAsia="黑体"/>
                <w:color w:val="000000"/>
                <w:sz w:val="28"/>
                <w:highlight w:val="none"/>
              </w:rPr>
              <w:t xml:space="preserve">  </w:t>
            </w:r>
            <w:r>
              <w:rPr>
                <w:rFonts w:hint="eastAsia"/>
                <w:color w:val="000000"/>
                <w:sz w:val="28"/>
                <w:highlight w:val="none"/>
              </w:rPr>
              <w:t xml:space="preserve">                           </w:t>
            </w:r>
            <w:r>
              <w:rPr>
                <w:rFonts w:hint="eastAsia" w:ascii="宋体" w:hAnsi="宋体" w:cs="宋体"/>
                <w:color w:val="000000"/>
                <w:sz w:val="28"/>
                <w:highlight w:val="none"/>
              </w:rPr>
              <w:t xml:space="preserve">        </w:t>
            </w:r>
            <w:r>
              <w:rPr>
                <w:rFonts w:hint="eastAsia" w:ascii="黑体" w:hAnsi="黑体" w:eastAsia="黑体" w:cs="宋体"/>
                <w:color w:val="000000"/>
                <w:sz w:val="28"/>
                <w:szCs w:val="28"/>
                <w:highlight w:val="none"/>
              </w:rPr>
              <w:t>20**-**-**发布实施</w:t>
            </w:r>
          </w:p>
          <w:p w14:paraId="6F13FABB">
            <w:pPr>
              <w:shd w:val="clear"/>
              <w:spacing w:line="276" w:lineRule="auto"/>
              <w:rPr>
                <w:rFonts w:ascii="Cambria"/>
                <w:color w:val="000000"/>
                <w:sz w:val="24"/>
                <w:highlight w:val="none"/>
              </w:rPr>
            </w:pPr>
            <w:r>
              <w:rPr>
                <w:rFonts w:hint="eastAsia" w:ascii="Cambria"/>
                <w:color w:val="000000"/>
                <w:sz w:val="24"/>
                <w:highlight w:val="none"/>
              </w:rPr>
              <w:t>International Standard of WFCMS</w:t>
            </w:r>
            <w:r>
              <w:rPr>
                <w:rFonts w:hint="eastAsia"/>
                <w:color w:val="000000"/>
                <w:sz w:val="24"/>
                <w:highlight w:val="none"/>
              </w:rPr>
              <w:t xml:space="preserve"> </w:t>
            </w:r>
            <w:r>
              <w:rPr>
                <w:rFonts w:hint="eastAsia"/>
                <w:color w:val="000000"/>
                <w:sz w:val="28"/>
                <w:highlight w:val="none"/>
              </w:rPr>
              <w:t xml:space="preserve">                        </w:t>
            </w:r>
            <w:r>
              <w:rPr>
                <w:rFonts w:hint="eastAsia" w:ascii="Cambria"/>
                <w:color w:val="000000"/>
                <w:sz w:val="24"/>
                <w:highlight w:val="none"/>
              </w:rPr>
              <w:t>Issued &amp; implemented on ** **, 20**</w:t>
            </w:r>
          </w:p>
          <w:p w14:paraId="08D754A0">
            <w:pPr>
              <w:shd w:val="clear"/>
              <w:spacing w:line="276" w:lineRule="auto"/>
              <w:rPr>
                <w:rFonts w:hint="eastAsia"/>
                <w:color w:val="000000"/>
                <w:sz w:val="28"/>
                <w:highlight w:val="none"/>
              </w:rPr>
            </w:pPr>
            <w:r>
              <w:rPr>
                <w:rFonts w:eastAsia="华文仿宋"/>
                <w:szCs w:val="22"/>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80645</wp:posOffset>
                      </wp:positionV>
                      <wp:extent cx="6838315" cy="31750"/>
                      <wp:effectExtent l="0" t="4445" r="6985" b="14605"/>
                      <wp:wrapNone/>
                      <wp:docPr id="1027" name="直接连接符 2"/>
                      <wp:cNvGraphicFramePr/>
                      <a:graphic xmlns:a="http://schemas.openxmlformats.org/drawingml/2006/main">
                        <a:graphicData uri="http://schemas.microsoft.com/office/word/2010/wordprocessingShape">
                          <wps:wsp>
                            <wps:cNvCnPr/>
                            <wps:spPr>
                              <a:xfrm>
                                <a:off x="0" y="0"/>
                                <a:ext cx="6360795" cy="31750"/>
                              </a:xfrm>
                              <a:prstGeom prst="line">
                                <a:avLst/>
                              </a:prstGeom>
                              <a:ln w="9525" cap="flat" cmpd="sng">
                                <a:solidFill>
                                  <a:srgbClr val="000000"/>
                                </a:solidFill>
                                <a:prstDash val="solid"/>
                                <a:round/>
                              </a:ln>
                              <a:effectLst/>
                            </wps:spPr>
                            <wps:bodyPr/>
                          </wps:wsp>
                        </a:graphicData>
                      </a:graphic>
                    </wp:anchor>
                  </w:drawing>
                </mc:Choice>
                <mc:Fallback>
                  <w:pict>
                    <v:line id="直接连接符 2" o:spid="_x0000_s1026" o:spt="20" style="position:absolute;left:0pt;margin-left:0pt;margin-top:6.35pt;height:2.5pt;width:538.45pt;z-index:251659264;mso-width-relative:page;mso-height-relative:page;" filled="f" stroked="t" coordsize="21600,21600" o:gfxdata="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LZk17VAAAABwEAAA8AAAAA&#10;AAAAAQAgAAAAIgAAAGRycy9kb3ducmV2LnhtbFBLAQIUABQAAAAIAIdO4kCz9rUL3gEAAKMDAAAO&#10;AAAAAAAAAAEAIAAAACQBAABkcnMvZTJvRG9jLnhtbFBLBQYAAAAABgAGAFkBAAB0BQAAAAA=&#10;">
                      <v:fill on="f" focussize="0,0"/>
                      <v:stroke color="#000000" joinstyle="round"/>
                      <v:imagedata o:title=""/>
                      <o:lock v:ext="edit" aspectratio="f"/>
                    </v:line>
                  </w:pict>
                </mc:Fallback>
              </mc:AlternateContent>
            </w:r>
          </w:p>
        </w:tc>
      </w:tr>
    </w:tbl>
    <w:p w14:paraId="43C1934E">
      <w:pPr>
        <w:pStyle w:val="41"/>
        <w:spacing w:before="287" w:beforeLines="100" w:after="287" w:afterLines="100" w:line="276" w:lineRule="auto"/>
        <w:jc w:val="center"/>
        <w:outlineLvl w:val="9"/>
        <w:rPr>
          <w:rFonts w:hint="eastAsia" w:ascii="宋体" w:hAnsi="宋体" w:cs="宋体"/>
          <w:bCs/>
          <w:szCs w:val="21"/>
          <w:highlight w:val="none"/>
          <w:lang w:val="zh-CN"/>
        </w:rPr>
      </w:pPr>
      <w:bookmarkStart w:id="0" w:name="_Toc20685"/>
      <w:r>
        <w:rPr>
          <w:rFonts w:ascii="Cambria" w:hAnsi="Cambria" w:eastAsia="黑体"/>
          <w:color w:val="auto"/>
          <w:highlight w:val="none"/>
        </w:rPr>
        <w:t>目  次</w:t>
      </w:r>
      <w:bookmarkEnd w:id="0"/>
    </w:p>
    <w:sdt>
      <w:sdtPr>
        <w:rPr>
          <w:rFonts w:ascii="宋体" w:hAnsi="宋体" w:eastAsia="宋体" w:cs="Times New Roman"/>
          <w:kern w:val="2"/>
          <w:sz w:val="21"/>
          <w:szCs w:val="21"/>
          <w:highlight w:val="none"/>
          <w:lang w:val="en-US" w:eastAsia="zh-CN" w:bidi="ar-SA"/>
        </w:rPr>
        <w:id w:val="147472230"/>
        <w15:color w:val="DBDBDB"/>
        <w:docPartObj>
          <w:docPartGallery w:val="Table of Contents"/>
          <w:docPartUnique/>
        </w:docPartObj>
      </w:sdtPr>
      <w:sdtEndPr>
        <w:rPr>
          <w:rFonts w:hint="default" w:ascii="Cambria" w:hAnsi="Cambria" w:eastAsia="宋体" w:cs="Cambria"/>
          <w:bCs/>
          <w:kern w:val="2"/>
          <w:sz w:val="21"/>
          <w:szCs w:val="21"/>
          <w:highlight w:val="none"/>
          <w:lang w:val="zh-CN" w:eastAsia="zh-CN" w:bidi="ar-SA"/>
        </w:rPr>
      </w:sdtEndPr>
      <w:sdtContent>
        <w:p w14:paraId="63161B51">
          <w:pPr>
            <w:shd w:val="clear"/>
            <w:spacing w:before="0" w:beforeLines="0" w:after="0" w:afterLines="0" w:line="276" w:lineRule="auto"/>
            <w:ind w:left="0" w:leftChars="0" w:right="0" w:rightChars="0" w:firstLine="0" w:firstLineChars="0"/>
            <w:jc w:val="center"/>
            <w:rPr>
              <w:highlight w:val="none"/>
            </w:rPr>
          </w:pPr>
        </w:p>
        <w:p w14:paraId="6DE9D11D">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TOC \o "1-2" \h \u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_Toc17823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z w:val="21"/>
              <w:szCs w:val="21"/>
              <w:highlight w:val="none"/>
            </w:rPr>
            <w:t>前</w:t>
          </w:r>
          <w:r>
            <w:rPr>
              <w:rFonts w:hint="default" w:ascii="Cambria" w:hAnsi="Cambria" w:eastAsia="宋体" w:cs="Cambria"/>
              <w:sz w:val="21"/>
              <w:szCs w:val="21"/>
              <w:highlight w:val="none"/>
              <w:lang w:val="en-US" w:eastAsia="zh-CN"/>
            </w:rPr>
            <w:t xml:space="preserve">  </w:t>
          </w:r>
          <w:r>
            <w:rPr>
              <w:rFonts w:hint="default" w:ascii="Cambria" w:hAnsi="Cambria" w:eastAsia="宋体" w:cs="Cambria"/>
              <w:sz w:val="21"/>
              <w:szCs w:val="21"/>
              <w:highlight w:val="none"/>
            </w:rPr>
            <w:t>言</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_Toc17823 \h </w:instrText>
          </w:r>
          <w:r>
            <w:rPr>
              <w:rFonts w:hint="default" w:ascii="Cambria" w:hAnsi="Cambria" w:eastAsia="宋体" w:cs="Cambria"/>
              <w:sz w:val="21"/>
              <w:szCs w:val="21"/>
            </w:rPr>
            <w:fldChar w:fldCharType="separate"/>
          </w:r>
          <w:r>
            <w:rPr>
              <w:rFonts w:hint="default" w:ascii="Cambria" w:hAnsi="Cambria" w:eastAsia="宋体" w:cs="Cambria"/>
              <w:sz w:val="21"/>
              <w:szCs w:val="21"/>
            </w:rPr>
            <w:t>I</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1CE51E17">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_Toc8656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16"/>
              <w:sz w:val="21"/>
              <w:szCs w:val="21"/>
              <w:highlight w:val="none"/>
            </w:rPr>
            <w:t>引</w:t>
          </w:r>
          <w:r>
            <w:rPr>
              <w:rFonts w:hint="default" w:ascii="Cambria" w:hAnsi="Cambria" w:eastAsia="宋体" w:cs="Cambria"/>
              <w:spacing w:val="18"/>
              <w:sz w:val="21"/>
              <w:szCs w:val="21"/>
              <w:highlight w:val="none"/>
              <w:lang w:val="en-US" w:eastAsia="zh-CN"/>
            </w:rPr>
            <w:t xml:space="preserve">  </w:t>
          </w:r>
          <w:r>
            <w:rPr>
              <w:rFonts w:hint="default" w:ascii="Cambria" w:hAnsi="Cambria" w:eastAsia="宋体" w:cs="Cambria"/>
              <w:spacing w:val="-16"/>
              <w:sz w:val="21"/>
              <w:szCs w:val="21"/>
              <w:highlight w:val="none"/>
            </w:rPr>
            <w:t>言</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_Toc8656 \h </w:instrText>
          </w:r>
          <w:r>
            <w:rPr>
              <w:rFonts w:hint="default" w:ascii="Cambria" w:hAnsi="Cambria" w:eastAsia="宋体" w:cs="Cambria"/>
              <w:sz w:val="21"/>
              <w:szCs w:val="21"/>
            </w:rPr>
            <w:fldChar w:fldCharType="separate"/>
          </w:r>
          <w:r>
            <w:rPr>
              <w:rFonts w:hint="default" w:ascii="Cambria" w:hAnsi="Cambria" w:eastAsia="宋体" w:cs="Cambria"/>
              <w:sz w:val="21"/>
              <w:szCs w:val="21"/>
            </w:rPr>
            <w:t>II</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1C96DB56">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_Toc4431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3"/>
              <w:sz w:val="21"/>
              <w:szCs w:val="21"/>
              <w:highlight w:val="none"/>
            </w:rPr>
            <w:t>1</w:t>
          </w:r>
          <w:r>
            <w:rPr>
              <w:rFonts w:hint="default" w:ascii="Cambria" w:hAnsi="Cambria" w:eastAsia="宋体" w:cs="Cambria"/>
              <w:spacing w:val="15"/>
              <w:sz w:val="21"/>
              <w:szCs w:val="21"/>
              <w:highlight w:val="none"/>
            </w:rPr>
            <w:t xml:space="preserve"> </w:t>
          </w:r>
          <w:r>
            <w:rPr>
              <w:rFonts w:hint="default" w:ascii="Cambria" w:hAnsi="Cambria" w:eastAsia="宋体" w:cs="Cambria"/>
              <w:spacing w:val="-3"/>
              <w:sz w:val="21"/>
              <w:szCs w:val="21"/>
              <w:highlight w:val="none"/>
            </w:rPr>
            <w:t>范围</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_Toc4431 \h </w:instrText>
          </w:r>
          <w:r>
            <w:rPr>
              <w:rFonts w:hint="default" w:ascii="Cambria" w:hAnsi="Cambria" w:eastAsia="宋体" w:cs="Cambria"/>
              <w:sz w:val="21"/>
              <w:szCs w:val="21"/>
            </w:rPr>
            <w:fldChar w:fldCharType="separate"/>
          </w:r>
          <w:r>
            <w:rPr>
              <w:rFonts w:hint="default" w:ascii="Cambria" w:hAnsi="Cambria" w:eastAsia="宋体" w:cs="Cambria"/>
              <w:sz w:val="21"/>
              <w:szCs w:val="21"/>
            </w:rPr>
            <w:t>1</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05A69A33">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_Toc25040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3"/>
              <w:sz w:val="21"/>
              <w:szCs w:val="21"/>
              <w:highlight w:val="none"/>
            </w:rPr>
            <w:t>2 规范性引用文件</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_Toc25040 \h </w:instrText>
          </w:r>
          <w:r>
            <w:rPr>
              <w:rFonts w:hint="default" w:ascii="Cambria" w:hAnsi="Cambria" w:eastAsia="宋体" w:cs="Cambria"/>
              <w:sz w:val="21"/>
              <w:szCs w:val="21"/>
            </w:rPr>
            <w:fldChar w:fldCharType="separate"/>
          </w:r>
          <w:r>
            <w:rPr>
              <w:rFonts w:hint="default" w:ascii="Cambria" w:hAnsi="Cambria" w:eastAsia="宋体" w:cs="Cambria"/>
              <w:sz w:val="21"/>
              <w:szCs w:val="21"/>
            </w:rPr>
            <w:t>1</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301A2039">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_Toc20933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3"/>
              <w:sz w:val="21"/>
              <w:szCs w:val="21"/>
              <w:highlight w:val="none"/>
            </w:rPr>
            <w:t>3 术语和定义</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_Toc20933 \h </w:instrText>
          </w:r>
          <w:r>
            <w:rPr>
              <w:rFonts w:hint="default" w:ascii="Cambria" w:hAnsi="Cambria" w:eastAsia="宋体" w:cs="Cambria"/>
              <w:sz w:val="21"/>
              <w:szCs w:val="21"/>
            </w:rPr>
            <w:fldChar w:fldCharType="separate"/>
          </w:r>
          <w:r>
            <w:rPr>
              <w:rFonts w:hint="default" w:ascii="Cambria" w:hAnsi="Cambria" w:eastAsia="宋体" w:cs="Cambria"/>
              <w:sz w:val="21"/>
              <w:szCs w:val="21"/>
            </w:rPr>
            <w:t>1</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086CEAFF">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_Toc25129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3"/>
              <w:sz w:val="21"/>
              <w:szCs w:val="21"/>
              <w:highlight w:val="none"/>
            </w:rPr>
            <w:t>4 操作步骤与要求</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_Toc25129 \h </w:instrText>
          </w:r>
          <w:r>
            <w:rPr>
              <w:rFonts w:hint="default" w:ascii="Cambria" w:hAnsi="Cambria" w:eastAsia="宋体" w:cs="Cambria"/>
              <w:sz w:val="21"/>
              <w:szCs w:val="21"/>
            </w:rPr>
            <w:fldChar w:fldCharType="separate"/>
          </w:r>
          <w:r>
            <w:rPr>
              <w:rFonts w:hint="default" w:ascii="Cambria" w:hAnsi="Cambria" w:eastAsia="宋体" w:cs="Cambria"/>
              <w:sz w:val="21"/>
              <w:szCs w:val="21"/>
            </w:rPr>
            <w:t>1</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16CC3DE9">
          <w:pPr>
            <w:pStyle w:val="11"/>
            <w:tabs>
              <w:tab w:val="right" w:leader="dot" w:pos="8640"/>
              <w:tab w:val="clear" w:pos="863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_Toc16931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5"/>
              <w:sz w:val="21"/>
              <w:szCs w:val="21"/>
              <w:highlight w:val="none"/>
            </w:rPr>
            <w:t>4.1 施术前准备</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_Toc16931 \h </w:instrText>
          </w:r>
          <w:r>
            <w:rPr>
              <w:rFonts w:hint="default" w:ascii="Cambria" w:hAnsi="Cambria" w:eastAsia="宋体" w:cs="Cambria"/>
              <w:sz w:val="21"/>
              <w:szCs w:val="21"/>
            </w:rPr>
            <w:fldChar w:fldCharType="separate"/>
          </w:r>
          <w:r>
            <w:rPr>
              <w:rFonts w:hint="default" w:ascii="Cambria" w:hAnsi="Cambria" w:eastAsia="宋体" w:cs="Cambria"/>
              <w:sz w:val="21"/>
              <w:szCs w:val="21"/>
            </w:rPr>
            <w:t>2</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1BB5A914">
          <w:pPr>
            <w:pStyle w:val="11"/>
            <w:tabs>
              <w:tab w:val="right" w:leader="dot" w:pos="8640"/>
              <w:tab w:val="clear" w:pos="863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_Toc6390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7"/>
              <w:sz w:val="21"/>
              <w:szCs w:val="21"/>
              <w:highlight w:val="none"/>
            </w:rPr>
            <w:t>4.2 施术方法</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_Toc6390 \h </w:instrText>
          </w:r>
          <w:r>
            <w:rPr>
              <w:rFonts w:hint="default" w:ascii="Cambria" w:hAnsi="Cambria" w:eastAsia="宋体" w:cs="Cambria"/>
              <w:sz w:val="21"/>
              <w:szCs w:val="21"/>
            </w:rPr>
            <w:fldChar w:fldCharType="separate"/>
          </w:r>
          <w:r>
            <w:rPr>
              <w:rFonts w:hint="default" w:ascii="Cambria" w:hAnsi="Cambria" w:eastAsia="宋体" w:cs="Cambria"/>
              <w:sz w:val="21"/>
              <w:szCs w:val="21"/>
            </w:rPr>
            <w:t>3</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6567AC69">
          <w:pPr>
            <w:pStyle w:val="11"/>
            <w:tabs>
              <w:tab w:val="right" w:leader="dot" w:pos="8640"/>
              <w:tab w:val="clear" w:pos="863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_Toc29096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7"/>
              <w:sz w:val="21"/>
              <w:szCs w:val="21"/>
              <w:highlight w:val="none"/>
            </w:rPr>
            <w:t>4.3 施术后处理</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_Toc29096 \h </w:instrText>
          </w:r>
          <w:r>
            <w:rPr>
              <w:rFonts w:hint="default" w:ascii="Cambria" w:hAnsi="Cambria" w:eastAsia="宋体" w:cs="Cambria"/>
              <w:sz w:val="21"/>
              <w:szCs w:val="21"/>
            </w:rPr>
            <w:fldChar w:fldCharType="separate"/>
          </w:r>
          <w:r>
            <w:rPr>
              <w:rFonts w:hint="default" w:ascii="Cambria" w:hAnsi="Cambria" w:eastAsia="宋体" w:cs="Cambria"/>
              <w:sz w:val="21"/>
              <w:szCs w:val="21"/>
            </w:rPr>
            <w:t>5</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481BCA03">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_Toc19393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3"/>
              <w:sz w:val="21"/>
              <w:szCs w:val="21"/>
              <w:highlight w:val="none"/>
            </w:rPr>
            <w:t>5 注意事项和禁忌</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_Toc19393 \h </w:instrText>
          </w:r>
          <w:r>
            <w:rPr>
              <w:rFonts w:hint="default" w:ascii="Cambria" w:hAnsi="Cambria" w:eastAsia="宋体" w:cs="Cambria"/>
              <w:sz w:val="21"/>
              <w:szCs w:val="21"/>
            </w:rPr>
            <w:fldChar w:fldCharType="separate"/>
          </w:r>
          <w:r>
            <w:rPr>
              <w:rFonts w:hint="default" w:ascii="Cambria" w:hAnsi="Cambria" w:eastAsia="宋体" w:cs="Cambria"/>
              <w:sz w:val="21"/>
              <w:szCs w:val="21"/>
            </w:rPr>
            <w:t>5</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58F6D580">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_Toc24027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4"/>
              <w:sz w:val="21"/>
              <w:szCs w:val="21"/>
              <w:highlight w:val="none"/>
            </w:rPr>
            <w:t>附录A</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_Toc8079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2"/>
              <w:sz w:val="21"/>
              <w:szCs w:val="21"/>
              <w:highlight w:val="none"/>
            </w:rPr>
            <w:t>（资料性）</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_Toc9947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6"/>
              <w:sz w:val="21"/>
              <w:szCs w:val="21"/>
              <w:highlight w:val="none"/>
            </w:rPr>
            <w:t>常用罐的种类</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_Toc9947 \h </w:instrText>
          </w:r>
          <w:r>
            <w:rPr>
              <w:rFonts w:hint="default" w:ascii="Cambria" w:hAnsi="Cambria" w:eastAsia="宋体" w:cs="Cambria"/>
              <w:sz w:val="21"/>
              <w:szCs w:val="21"/>
            </w:rPr>
            <w:fldChar w:fldCharType="separate"/>
          </w:r>
          <w:r>
            <w:rPr>
              <w:rFonts w:hint="default" w:ascii="Cambria" w:hAnsi="Cambria" w:eastAsia="宋体" w:cs="Cambria"/>
              <w:sz w:val="21"/>
              <w:szCs w:val="21"/>
            </w:rPr>
            <w:t>6</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6D10D10E">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_Toc20076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4"/>
              <w:sz w:val="21"/>
              <w:szCs w:val="21"/>
              <w:highlight w:val="none"/>
            </w:rPr>
            <w:t>附录B</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_Toc30537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2"/>
              <w:sz w:val="21"/>
              <w:szCs w:val="21"/>
              <w:highlight w:val="none"/>
            </w:rPr>
            <w:t>（资料性）</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_Toc22066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9"/>
              <w:sz w:val="21"/>
              <w:szCs w:val="21"/>
              <w:highlight w:val="none"/>
            </w:rPr>
            <w:t>拔罐的留罐时间治疗间隔时间与疗程</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_Toc22066 \h </w:instrText>
          </w:r>
          <w:r>
            <w:rPr>
              <w:rFonts w:hint="default" w:ascii="Cambria" w:hAnsi="Cambria" w:eastAsia="宋体" w:cs="Cambria"/>
              <w:sz w:val="21"/>
              <w:szCs w:val="21"/>
            </w:rPr>
            <w:fldChar w:fldCharType="separate"/>
          </w:r>
          <w:r>
            <w:rPr>
              <w:rFonts w:hint="default" w:ascii="Cambria" w:hAnsi="Cambria" w:eastAsia="宋体" w:cs="Cambria"/>
              <w:sz w:val="21"/>
              <w:szCs w:val="21"/>
            </w:rPr>
            <w:t>8</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27349667">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_Toc17514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4"/>
              <w:sz w:val="21"/>
              <w:szCs w:val="21"/>
              <w:highlight w:val="none"/>
            </w:rPr>
            <w:t>附录C</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_Toc21146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2"/>
              <w:sz w:val="21"/>
              <w:szCs w:val="21"/>
              <w:highlight w:val="none"/>
            </w:rPr>
            <w:t>（资料性）</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_Toc28786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8"/>
              <w:sz w:val="21"/>
              <w:szCs w:val="21"/>
              <w:highlight w:val="none"/>
            </w:rPr>
            <w:t>小儿拔罐疗法与注意事项</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_Toc28786 \h </w:instrText>
          </w:r>
          <w:r>
            <w:rPr>
              <w:rFonts w:hint="default" w:ascii="Cambria" w:hAnsi="Cambria" w:eastAsia="宋体" w:cs="Cambria"/>
              <w:sz w:val="21"/>
              <w:szCs w:val="21"/>
            </w:rPr>
            <w:fldChar w:fldCharType="separate"/>
          </w:r>
          <w:r>
            <w:rPr>
              <w:rFonts w:hint="default" w:ascii="Cambria" w:hAnsi="Cambria" w:eastAsia="宋体" w:cs="Cambria"/>
              <w:sz w:val="21"/>
              <w:szCs w:val="21"/>
            </w:rPr>
            <w:t>9</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52119038">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_Toc1250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6"/>
              <w:sz w:val="21"/>
              <w:szCs w:val="21"/>
              <w:highlight w:val="none"/>
            </w:rPr>
            <w:t>附录D</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_Toc26651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1"/>
              <w:sz w:val="21"/>
              <w:szCs w:val="21"/>
              <w:highlight w:val="none"/>
            </w:rPr>
            <w:t>（资料性）</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_Toc23943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7"/>
              <w:sz w:val="21"/>
              <w:szCs w:val="21"/>
              <w:highlight w:val="none"/>
            </w:rPr>
            <w:t>小儿拔罐疗法禁忌</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_Toc23943 \h </w:instrText>
          </w:r>
          <w:r>
            <w:rPr>
              <w:rFonts w:hint="default" w:ascii="Cambria" w:hAnsi="Cambria" w:eastAsia="宋体" w:cs="Cambria"/>
              <w:sz w:val="21"/>
              <w:szCs w:val="21"/>
            </w:rPr>
            <w:fldChar w:fldCharType="separate"/>
          </w:r>
          <w:r>
            <w:rPr>
              <w:rFonts w:hint="default" w:ascii="Cambria" w:hAnsi="Cambria" w:eastAsia="宋体" w:cs="Cambria"/>
              <w:sz w:val="21"/>
              <w:szCs w:val="21"/>
            </w:rPr>
            <w:t>10</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05EE62ED">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_Toc24047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spacing w:val="-2"/>
              <w:sz w:val="21"/>
              <w:szCs w:val="21"/>
              <w:highlight w:val="none"/>
            </w:rPr>
            <w:t>参考文献</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_Toc24047 \h </w:instrText>
          </w:r>
          <w:r>
            <w:rPr>
              <w:rFonts w:hint="default" w:ascii="Cambria" w:hAnsi="Cambria" w:eastAsia="宋体" w:cs="Cambria"/>
              <w:sz w:val="21"/>
              <w:szCs w:val="21"/>
            </w:rPr>
            <w:fldChar w:fldCharType="separate"/>
          </w:r>
          <w:r>
            <w:rPr>
              <w:rFonts w:hint="default" w:ascii="Cambria" w:hAnsi="Cambria" w:eastAsia="宋体" w:cs="Cambria"/>
              <w:sz w:val="21"/>
              <w:szCs w:val="21"/>
            </w:rPr>
            <w:t>11</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60D26B36">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_Toc16610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Foreword</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_Toc16610 \h </w:instrText>
          </w:r>
          <w:r>
            <w:rPr>
              <w:rFonts w:hint="default" w:ascii="Cambria" w:hAnsi="Cambria" w:eastAsia="宋体" w:cs="Cambria"/>
              <w:sz w:val="21"/>
              <w:szCs w:val="21"/>
            </w:rPr>
            <w:fldChar w:fldCharType="separate"/>
          </w:r>
          <w:r>
            <w:rPr>
              <w:rFonts w:hint="default" w:ascii="Cambria" w:hAnsi="Cambria" w:eastAsia="宋体" w:cs="Cambria"/>
              <w:sz w:val="21"/>
              <w:szCs w:val="21"/>
            </w:rPr>
            <w:t>12</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77066925">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_Toc6387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Introduction</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_Toc6387 \h </w:instrText>
          </w:r>
          <w:r>
            <w:rPr>
              <w:rFonts w:hint="default" w:ascii="Cambria" w:hAnsi="Cambria" w:eastAsia="宋体" w:cs="Cambria"/>
              <w:sz w:val="21"/>
              <w:szCs w:val="21"/>
            </w:rPr>
            <w:fldChar w:fldCharType="separate"/>
          </w:r>
          <w:r>
            <w:rPr>
              <w:rFonts w:hint="default" w:ascii="Cambria" w:hAnsi="Cambria" w:eastAsia="宋体" w:cs="Cambria"/>
              <w:sz w:val="21"/>
              <w:szCs w:val="21"/>
            </w:rPr>
            <w:t>14</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74902176">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_Toc17841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1 Scope</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_Toc17841 \h </w:instrText>
          </w:r>
          <w:r>
            <w:rPr>
              <w:rFonts w:hint="default" w:ascii="Cambria" w:hAnsi="Cambria" w:eastAsia="宋体" w:cs="Cambria"/>
              <w:sz w:val="21"/>
              <w:szCs w:val="21"/>
            </w:rPr>
            <w:fldChar w:fldCharType="separate"/>
          </w:r>
          <w:r>
            <w:rPr>
              <w:rFonts w:hint="default" w:ascii="Cambria" w:hAnsi="Cambria" w:eastAsia="宋体" w:cs="Cambria"/>
              <w:sz w:val="21"/>
              <w:szCs w:val="21"/>
            </w:rPr>
            <w:t>16</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4D40D95C">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_Toc14739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2 Normative References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_Toc14739 \h </w:instrText>
          </w:r>
          <w:r>
            <w:rPr>
              <w:rFonts w:hint="default" w:ascii="Cambria" w:hAnsi="Cambria" w:eastAsia="宋体" w:cs="Cambria"/>
              <w:sz w:val="21"/>
              <w:szCs w:val="21"/>
            </w:rPr>
            <w:fldChar w:fldCharType="separate"/>
          </w:r>
          <w:r>
            <w:rPr>
              <w:rFonts w:hint="default" w:ascii="Cambria" w:hAnsi="Cambria" w:eastAsia="宋体" w:cs="Cambria"/>
              <w:sz w:val="21"/>
              <w:szCs w:val="21"/>
            </w:rPr>
            <w:t>16</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2E944FEB">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_Toc25802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3 Terms and Definitions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_Toc25802 \h </w:instrText>
          </w:r>
          <w:r>
            <w:rPr>
              <w:rFonts w:hint="default" w:ascii="Cambria" w:hAnsi="Cambria" w:eastAsia="宋体" w:cs="Cambria"/>
              <w:sz w:val="21"/>
              <w:szCs w:val="21"/>
            </w:rPr>
            <w:fldChar w:fldCharType="separate"/>
          </w:r>
          <w:r>
            <w:rPr>
              <w:rFonts w:hint="default" w:ascii="Cambria" w:hAnsi="Cambria" w:eastAsia="宋体" w:cs="Cambria"/>
              <w:sz w:val="21"/>
              <w:szCs w:val="21"/>
            </w:rPr>
            <w:t>16</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40D7E754">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_Toc12028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4 Operating Procedures and Requirements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_Toc12028 \h </w:instrText>
          </w:r>
          <w:r>
            <w:rPr>
              <w:rFonts w:hint="default" w:ascii="Cambria" w:hAnsi="Cambria" w:eastAsia="宋体" w:cs="Cambria"/>
              <w:sz w:val="21"/>
              <w:szCs w:val="21"/>
            </w:rPr>
            <w:fldChar w:fldCharType="separate"/>
          </w:r>
          <w:r>
            <w:rPr>
              <w:rFonts w:hint="default" w:ascii="Cambria" w:hAnsi="Cambria" w:eastAsia="宋体" w:cs="Cambria"/>
              <w:sz w:val="21"/>
              <w:szCs w:val="21"/>
            </w:rPr>
            <w:t>17</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5E722003">
          <w:pPr>
            <w:pStyle w:val="11"/>
            <w:tabs>
              <w:tab w:val="right" w:leader="dot" w:pos="8640"/>
              <w:tab w:val="clear" w:pos="863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_Toc2959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4.1 Pre-operation Preparation</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_Toc2959 \h </w:instrText>
          </w:r>
          <w:r>
            <w:rPr>
              <w:rFonts w:hint="default" w:ascii="Cambria" w:hAnsi="Cambria" w:eastAsia="宋体" w:cs="Cambria"/>
              <w:sz w:val="21"/>
              <w:szCs w:val="21"/>
            </w:rPr>
            <w:fldChar w:fldCharType="separate"/>
          </w:r>
          <w:r>
            <w:rPr>
              <w:rFonts w:hint="default" w:ascii="Cambria" w:hAnsi="Cambria" w:eastAsia="宋体" w:cs="Cambria"/>
              <w:sz w:val="21"/>
              <w:szCs w:val="21"/>
            </w:rPr>
            <w:t>17</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7E4F2246">
          <w:pPr>
            <w:pStyle w:val="11"/>
            <w:tabs>
              <w:tab w:val="right" w:leader="dot" w:pos="8640"/>
              <w:tab w:val="clear" w:pos="863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_Toc10318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4.2 Operation Methods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_Toc10318 \h </w:instrText>
          </w:r>
          <w:r>
            <w:rPr>
              <w:rFonts w:hint="default" w:ascii="Cambria" w:hAnsi="Cambria" w:eastAsia="宋体" w:cs="Cambria"/>
              <w:sz w:val="21"/>
              <w:szCs w:val="21"/>
            </w:rPr>
            <w:fldChar w:fldCharType="separate"/>
          </w:r>
          <w:r>
            <w:rPr>
              <w:rFonts w:hint="default" w:ascii="Cambria" w:hAnsi="Cambria" w:eastAsia="宋体" w:cs="Cambria"/>
              <w:sz w:val="21"/>
              <w:szCs w:val="21"/>
            </w:rPr>
            <w:t>19</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5788DA98">
          <w:pPr>
            <w:pStyle w:val="11"/>
            <w:tabs>
              <w:tab w:val="right" w:leader="dot" w:pos="8640"/>
              <w:tab w:val="clear" w:pos="863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_Toc20187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4.3 Post-operation Management</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_Toc20187 \h </w:instrText>
          </w:r>
          <w:r>
            <w:rPr>
              <w:rFonts w:hint="default" w:ascii="Cambria" w:hAnsi="Cambria" w:eastAsia="宋体" w:cs="Cambria"/>
              <w:sz w:val="21"/>
              <w:szCs w:val="21"/>
            </w:rPr>
            <w:fldChar w:fldCharType="separate"/>
          </w:r>
          <w:r>
            <w:rPr>
              <w:rFonts w:hint="default" w:ascii="Cambria" w:hAnsi="Cambria" w:eastAsia="宋体" w:cs="Cambria"/>
              <w:sz w:val="21"/>
              <w:szCs w:val="21"/>
            </w:rPr>
            <w:t>23</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6A68992D">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_Toc26694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5 Precautions and Contraindications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_Toc26694 \h </w:instrText>
          </w:r>
          <w:r>
            <w:rPr>
              <w:rFonts w:hint="default" w:ascii="Cambria" w:hAnsi="Cambria" w:eastAsia="宋体" w:cs="Cambria"/>
              <w:sz w:val="21"/>
              <w:szCs w:val="21"/>
            </w:rPr>
            <w:fldChar w:fldCharType="separate"/>
          </w:r>
          <w:r>
            <w:rPr>
              <w:rFonts w:hint="default" w:ascii="Cambria" w:hAnsi="Cambria" w:eastAsia="宋体" w:cs="Cambria"/>
              <w:sz w:val="21"/>
              <w:szCs w:val="21"/>
            </w:rPr>
            <w:t>24</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222AD0C7">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_Toc10880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Annex A</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_Toc22353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(Informative)</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_Toc22928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Types of Commonly Used Cupping Devices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_Toc22928 \h </w:instrText>
          </w:r>
          <w:r>
            <w:rPr>
              <w:rFonts w:hint="default" w:ascii="Cambria" w:hAnsi="Cambria" w:eastAsia="宋体" w:cs="Cambria"/>
              <w:sz w:val="21"/>
              <w:szCs w:val="21"/>
            </w:rPr>
            <w:fldChar w:fldCharType="separate"/>
          </w:r>
          <w:r>
            <w:rPr>
              <w:rFonts w:hint="default" w:ascii="Cambria" w:hAnsi="Cambria" w:eastAsia="宋体" w:cs="Cambria"/>
              <w:sz w:val="21"/>
              <w:szCs w:val="21"/>
            </w:rPr>
            <w:t>25</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6673AE3E">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_Toc20268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Annex B</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_Toc30210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(Informative)</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_Toc13427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Cupping Retention Duration,Treatment Intervals andTreatment Courses</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_Toc13427 \h </w:instrText>
          </w:r>
          <w:r>
            <w:rPr>
              <w:rFonts w:hint="default" w:ascii="Cambria" w:hAnsi="Cambria" w:eastAsia="宋体" w:cs="Cambria"/>
              <w:sz w:val="21"/>
              <w:szCs w:val="21"/>
            </w:rPr>
            <w:fldChar w:fldCharType="separate"/>
          </w:r>
          <w:r>
            <w:rPr>
              <w:rFonts w:hint="default" w:ascii="Cambria" w:hAnsi="Cambria" w:eastAsia="宋体" w:cs="Cambria"/>
              <w:sz w:val="21"/>
              <w:szCs w:val="21"/>
            </w:rPr>
            <w:t>28</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4B3EF345">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_Toc17013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Annex C</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_Toc21976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(Informative)</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_Toc22308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Precautions for Pediatric Cupping Therapy</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_Toc22308 \h </w:instrText>
          </w:r>
          <w:r>
            <w:rPr>
              <w:rFonts w:hint="default" w:ascii="Cambria" w:hAnsi="Cambria" w:eastAsia="宋体" w:cs="Cambria"/>
              <w:sz w:val="21"/>
              <w:szCs w:val="21"/>
            </w:rPr>
            <w:fldChar w:fldCharType="separate"/>
          </w:r>
          <w:r>
            <w:rPr>
              <w:rFonts w:hint="default" w:ascii="Cambria" w:hAnsi="Cambria" w:eastAsia="宋体" w:cs="Cambria"/>
              <w:sz w:val="21"/>
              <w:szCs w:val="21"/>
            </w:rPr>
            <w:t>29</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6275D19A">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_Toc1492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Annex D</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_Toc29500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(Informative)</w:t>
          </w:r>
          <w:r>
            <w:rPr>
              <w:rFonts w:hint="default" w:ascii="Cambria" w:hAnsi="Cambria" w:eastAsia="宋体" w:cs="Cambria"/>
              <w:bCs/>
              <w:sz w:val="21"/>
              <w:szCs w:val="21"/>
              <w:highlight w:val="none"/>
              <w:lang w:val="zh-CN"/>
            </w:rPr>
            <w:fldChar w:fldCharType="end"/>
          </w: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_Toc19210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Contraindications of Pediatric Cupping Therapy</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_Toc19210 \h </w:instrText>
          </w:r>
          <w:r>
            <w:rPr>
              <w:rFonts w:hint="default" w:ascii="Cambria" w:hAnsi="Cambria" w:eastAsia="宋体" w:cs="Cambria"/>
              <w:sz w:val="21"/>
              <w:szCs w:val="21"/>
            </w:rPr>
            <w:fldChar w:fldCharType="separate"/>
          </w:r>
          <w:r>
            <w:rPr>
              <w:rFonts w:hint="default" w:ascii="Cambria" w:hAnsi="Cambria" w:eastAsia="宋体" w:cs="Cambria"/>
              <w:sz w:val="21"/>
              <w:szCs w:val="21"/>
            </w:rPr>
            <w:t>31</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00D2B445">
          <w:pPr>
            <w:pStyle w:val="10"/>
            <w:tabs>
              <w:tab w:val="right" w:leader="dot" w:pos="8640"/>
            </w:tabs>
            <w:rPr>
              <w:rFonts w:hint="default" w:ascii="Cambria" w:hAnsi="Cambria" w:eastAsia="宋体" w:cs="Cambria"/>
              <w:sz w:val="21"/>
              <w:szCs w:val="21"/>
            </w:rPr>
          </w:pPr>
          <w:r>
            <w:rPr>
              <w:rFonts w:hint="default" w:ascii="Cambria" w:hAnsi="Cambria" w:eastAsia="宋体" w:cs="Cambria"/>
              <w:bCs/>
              <w:sz w:val="21"/>
              <w:szCs w:val="21"/>
              <w:highlight w:val="none"/>
              <w:lang w:val="zh-CN"/>
            </w:rPr>
            <w:fldChar w:fldCharType="begin"/>
          </w:r>
          <w:r>
            <w:rPr>
              <w:rFonts w:hint="default" w:ascii="Cambria" w:hAnsi="Cambria" w:eastAsia="宋体" w:cs="Cambria"/>
              <w:bCs/>
              <w:sz w:val="21"/>
              <w:szCs w:val="21"/>
              <w:highlight w:val="none"/>
              <w:lang w:val="zh-CN"/>
            </w:rPr>
            <w:instrText xml:space="preserve"> HYPERLINK \l _Toc32318 </w:instrText>
          </w:r>
          <w:r>
            <w:rPr>
              <w:rFonts w:hint="default" w:ascii="Cambria" w:hAnsi="Cambria" w:eastAsia="宋体" w:cs="Cambria"/>
              <w:bCs/>
              <w:sz w:val="21"/>
              <w:szCs w:val="21"/>
              <w:highlight w:val="none"/>
              <w:lang w:val="zh-CN"/>
            </w:rPr>
            <w:fldChar w:fldCharType="separate"/>
          </w:r>
          <w:r>
            <w:rPr>
              <w:rFonts w:hint="default" w:ascii="Cambria" w:hAnsi="Cambria" w:eastAsia="宋体" w:cs="Cambria"/>
              <w:bCs/>
              <w:sz w:val="21"/>
              <w:szCs w:val="21"/>
              <w:highlight w:val="none"/>
            </w:rPr>
            <w:t>Bibliography</w:t>
          </w:r>
          <w:r>
            <w:rPr>
              <w:rFonts w:hint="default" w:ascii="Cambria" w:hAnsi="Cambria" w:eastAsia="宋体" w:cs="Cambria"/>
              <w:sz w:val="21"/>
              <w:szCs w:val="21"/>
            </w:rPr>
            <w:tab/>
          </w:r>
          <w:r>
            <w:rPr>
              <w:rFonts w:hint="default" w:ascii="Cambria" w:hAnsi="Cambria" w:eastAsia="宋体" w:cs="Cambria"/>
              <w:sz w:val="21"/>
              <w:szCs w:val="21"/>
            </w:rPr>
            <w:fldChar w:fldCharType="begin"/>
          </w:r>
          <w:r>
            <w:rPr>
              <w:rFonts w:hint="default" w:ascii="Cambria" w:hAnsi="Cambria" w:eastAsia="宋体" w:cs="Cambria"/>
              <w:sz w:val="21"/>
              <w:szCs w:val="21"/>
            </w:rPr>
            <w:instrText xml:space="preserve"> PAGEREF _Toc32318 \h </w:instrText>
          </w:r>
          <w:r>
            <w:rPr>
              <w:rFonts w:hint="default" w:ascii="Cambria" w:hAnsi="Cambria" w:eastAsia="宋体" w:cs="Cambria"/>
              <w:sz w:val="21"/>
              <w:szCs w:val="21"/>
            </w:rPr>
            <w:fldChar w:fldCharType="separate"/>
          </w:r>
          <w:r>
            <w:rPr>
              <w:rFonts w:hint="default" w:ascii="Cambria" w:hAnsi="Cambria" w:eastAsia="宋体" w:cs="Cambria"/>
              <w:sz w:val="21"/>
              <w:szCs w:val="21"/>
            </w:rPr>
            <w:t>32</w:t>
          </w:r>
          <w:r>
            <w:rPr>
              <w:rFonts w:hint="default" w:ascii="Cambria" w:hAnsi="Cambria" w:eastAsia="宋体" w:cs="Cambria"/>
              <w:sz w:val="21"/>
              <w:szCs w:val="21"/>
            </w:rPr>
            <w:fldChar w:fldCharType="end"/>
          </w:r>
          <w:r>
            <w:rPr>
              <w:rFonts w:hint="default" w:ascii="Cambria" w:hAnsi="Cambria" w:eastAsia="宋体" w:cs="Cambria"/>
              <w:bCs/>
              <w:sz w:val="21"/>
              <w:szCs w:val="21"/>
              <w:highlight w:val="none"/>
              <w:lang w:val="zh-CN"/>
            </w:rPr>
            <w:fldChar w:fldCharType="end"/>
          </w:r>
        </w:p>
        <w:p w14:paraId="0A493BE5">
          <w:pPr>
            <w:shd w:val="clear"/>
            <w:spacing w:line="276" w:lineRule="auto"/>
            <w:rPr>
              <w:rFonts w:hint="default" w:ascii="Cambria" w:hAnsi="Cambria" w:eastAsia="宋体" w:cs="Cambria"/>
              <w:bCs/>
              <w:kern w:val="2"/>
              <w:sz w:val="21"/>
              <w:szCs w:val="21"/>
              <w:highlight w:val="none"/>
              <w:lang w:val="zh-CN" w:eastAsia="zh-CN" w:bidi="ar-SA"/>
            </w:rPr>
          </w:pPr>
          <w:r>
            <w:rPr>
              <w:rFonts w:hint="default" w:ascii="Cambria" w:hAnsi="Cambria" w:eastAsia="宋体" w:cs="Cambria"/>
              <w:bCs/>
              <w:sz w:val="21"/>
              <w:szCs w:val="21"/>
              <w:highlight w:val="none"/>
              <w:lang w:val="zh-CN"/>
            </w:rPr>
            <w:fldChar w:fldCharType="end"/>
          </w:r>
        </w:p>
      </w:sdtContent>
    </w:sdt>
    <w:p w14:paraId="68BC9D66">
      <w:pPr>
        <w:shd w:val="clear"/>
        <w:spacing w:line="276" w:lineRule="auto"/>
        <w:rPr>
          <w:rFonts w:hint="default" w:ascii="Cambria" w:hAnsi="Cambria" w:eastAsia="宋体" w:cs="Cambria"/>
          <w:bCs/>
          <w:kern w:val="2"/>
          <w:sz w:val="21"/>
          <w:szCs w:val="21"/>
          <w:highlight w:val="none"/>
          <w:lang w:val="zh-CN" w:eastAsia="zh-CN" w:bidi="ar-SA"/>
        </w:rPr>
      </w:pPr>
    </w:p>
    <w:p w14:paraId="7767D7BB">
      <w:pPr>
        <w:spacing w:line="276" w:lineRule="auto"/>
        <w:rPr>
          <w:rFonts w:hint="default" w:ascii="Cambria" w:hAnsi="Cambria" w:eastAsia="宋体" w:cs="Cambria"/>
          <w:sz w:val="21"/>
          <w:szCs w:val="21"/>
          <w:highlight w:val="none"/>
        </w:rPr>
        <w:sectPr>
          <w:headerReference r:id="rId5" w:type="first"/>
          <w:headerReference r:id="rId3" w:type="default"/>
          <w:headerReference r:id="rId4" w:type="even"/>
          <w:pgSz w:w="12240" w:h="15840"/>
          <w:pgMar w:top="1440" w:right="1800" w:bottom="1440" w:left="1800" w:header="720" w:footer="720" w:gutter="0"/>
          <w:pgNumType w:fmt="decimal" w:start="1"/>
          <w:cols w:space="720" w:num="1"/>
          <w:titlePg/>
          <w:docGrid w:linePitch="286" w:charSpace="0"/>
        </w:sectPr>
      </w:pPr>
      <w:r>
        <w:rPr>
          <w:rFonts w:hint="default" w:ascii="Cambria" w:hAnsi="Cambria" w:eastAsia="宋体" w:cs="Cambria"/>
          <w:sz w:val="21"/>
          <w:szCs w:val="21"/>
          <w:highlight w:val="none"/>
        </w:rPr>
        <w:t xml:space="preserve"> </w:t>
      </w:r>
    </w:p>
    <w:p w14:paraId="14B15CAC">
      <w:pPr>
        <w:shd w:val="clear"/>
        <w:spacing w:before="287" w:beforeLines="100" w:after="287" w:afterLines="100" w:line="276" w:lineRule="auto"/>
        <w:jc w:val="center"/>
        <w:outlineLvl w:val="0"/>
        <w:rPr>
          <w:rFonts w:ascii="Cambria" w:hAnsi="Cambria"/>
          <w:sz w:val="32"/>
          <w:highlight w:val="none"/>
        </w:rPr>
      </w:pPr>
      <w:bookmarkStart w:id="1" w:name="_Toc396730187"/>
      <w:bookmarkStart w:id="2" w:name="_Toc17823"/>
      <w:r>
        <w:rPr>
          <w:rFonts w:ascii="Cambria" w:hAnsi="Cambria" w:eastAsia="黑体" w:cs="宋体"/>
          <w:sz w:val="32"/>
          <w:szCs w:val="30"/>
          <w:highlight w:val="none"/>
        </w:rPr>
        <w:t>前</w:t>
      </w:r>
      <w:r>
        <w:rPr>
          <w:rFonts w:hint="eastAsia" w:ascii="Cambria" w:hAnsi="Cambria" w:eastAsia="黑体" w:cs="宋体"/>
          <w:sz w:val="32"/>
          <w:szCs w:val="30"/>
          <w:highlight w:val="none"/>
          <w:lang w:val="en-US" w:eastAsia="zh-CN"/>
        </w:rPr>
        <w:t xml:space="preserve">  </w:t>
      </w:r>
      <w:r>
        <w:rPr>
          <w:rFonts w:ascii="Cambria" w:hAnsi="Cambria" w:eastAsia="黑体" w:cs="宋体"/>
          <w:sz w:val="32"/>
          <w:szCs w:val="30"/>
          <w:highlight w:val="none"/>
        </w:rPr>
        <w:t>言</w:t>
      </w:r>
      <w:bookmarkEnd w:id="1"/>
      <w:bookmarkEnd w:id="2"/>
    </w:p>
    <w:p w14:paraId="13689387">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本文件为《中医技术操作规范  儿科》的第5部分。《中医技术操作规范  儿科》已经发布了以下部分：</w:t>
      </w:r>
    </w:p>
    <w:p w14:paraId="00040DC0">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——第1部分：小儿内治给药方法</w:t>
      </w:r>
    </w:p>
    <w:p w14:paraId="77077BCC">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——第2部分：小儿常用外治法</w:t>
      </w:r>
    </w:p>
    <w:p w14:paraId="68345FE0">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——第3部分：小儿针灸疗法</w:t>
      </w:r>
    </w:p>
    <w:p w14:paraId="6079D1E7">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——第4部分：小儿推拿疗法</w:t>
      </w:r>
    </w:p>
    <w:p w14:paraId="54D92461">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——第5部分：小儿拔罐疗法</w:t>
      </w:r>
    </w:p>
    <w:p w14:paraId="28B0BFDA">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——第6部分：小儿灯火燋法</w:t>
      </w:r>
    </w:p>
    <w:p w14:paraId="4FBEC6FE">
      <w:pPr>
        <w:pStyle w:val="42"/>
        <w:shd w:val="clear"/>
        <w:spacing w:line="276" w:lineRule="auto"/>
        <w:ind w:left="840" w:leftChars="200" w:hanging="420" w:hangingChars="200"/>
        <w:rPr>
          <w:rFonts w:hint="eastAsia" w:ascii="宋体" w:hAnsi="宋体" w:cs="宋体"/>
          <w:szCs w:val="21"/>
          <w:highlight w:val="none"/>
        </w:rPr>
      </w:pPr>
      <w:r>
        <w:rPr>
          <w:rFonts w:hint="eastAsia" w:ascii="宋体" w:hAnsi="宋体" w:cs="宋体"/>
          <w:szCs w:val="21"/>
          <w:highlight w:val="none"/>
        </w:rPr>
        <w:t>本文件无相关被替代、废止的文件。</w:t>
      </w:r>
    </w:p>
    <w:p w14:paraId="6D7F7AD3">
      <w:pPr>
        <w:pStyle w:val="42"/>
        <w:shd w:val="clear"/>
        <w:spacing w:line="276" w:lineRule="auto"/>
        <w:rPr>
          <w:rFonts w:hint="eastAsia" w:ascii="宋体" w:hAnsi="宋体" w:cs="宋体"/>
          <w:szCs w:val="21"/>
          <w:highlight w:val="none"/>
        </w:rPr>
      </w:pPr>
      <w:r>
        <w:rPr>
          <w:rFonts w:hint="eastAsia" w:ascii="宋体" w:hAnsi="宋体" w:cs="宋体"/>
          <w:szCs w:val="21"/>
          <w:highlight w:val="none"/>
        </w:rPr>
        <w:t>本文件制定以中华人民共和国国家标准（指导性技术文件）《GB/Z 40893.</w:t>
      </w:r>
      <w:r>
        <w:rPr>
          <w:rFonts w:hint="eastAsia" w:ascii="宋体" w:hAnsi="宋体" w:cs="宋体"/>
          <w:szCs w:val="21"/>
          <w:highlight w:val="none"/>
          <w:lang w:val="en-US" w:eastAsia="zh-CN"/>
        </w:rPr>
        <w:t>5</w:t>
      </w:r>
      <w:r>
        <w:rPr>
          <w:rFonts w:hint="eastAsia" w:ascii="宋体" w:hAnsi="宋体" w:cs="宋体"/>
          <w:szCs w:val="21"/>
          <w:highlight w:val="none"/>
        </w:rPr>
        <w:t>-2021 中医技术操作规范  儿科  第5部分：小儿拔罐疗法》为基础转化形成。</w:t>
      </w:r>
    </w:p>
    <w:p w14:paraId="2A9A5C6B">
      <w:pPr>
        <w:shd w:val="clear"/>
        <w:spacing w:before="0" w:line="276" w:lineRule="auto"/>
        <w:ind w:left="417"/>
        <w:rPr>
          <w:rFonts w:ascii="宋体" w:hAnsi="宋体" w:eastAsia="宋体" w:cs="宋体"/>
          <w:sz w:val="21"/>
          <w:szCs w:val="21"/>
          <w:highlight w:val="none"/>
        </w:rPr>
      </w:pPr>
      <w:r>
        <w:rPr>
          <w:rFonts w:ascii="宋体" w:hAnsi="宋体" w:eastAsia="宋体" w:cs="宋体"/>
          <w:spacing w:val="9"/>
          <w:sz w:val="21"/>
          <w:szCs w:val="21"/>
          <w:highlight w:val="none"/>
        </w:rPr>
        <w:t>请注意本文件的某些内容可能涉及专利。本文件的发布机构不承担识别专利的责任。</w:t>
      </w:r>
    </w:p>
    <w:p w14:paraId="4852C07B">
      <w:pPr>
        <w:shd w:val="clear"/>
        <w:spacing w:before="0" w:line="276" w:lineRule="auto"/>
        <w:ind w:left="420"/>
        <w:rPr>
          <w:rFonts w:ascii="宋体" w:hAnsi="宋体" w:eastAsia="宋体" w:cs="宋体"/>
          <w:sz w:val="21"/>
          <w:szCs w:val="21"/>
          <w:highlight w:val="none"/>
        </w:rPr>
      </w:pPr>
      <w:r>
        <w:rPr>
          <w:rFonts w:ascii="宋体" w:hAnsi="宋体" w:eastAsia="宋体" w:cs="宋体"/>
          <w:spacing w:val="8"/>
          <w:sz w:val="21"/>
          <w:szCs w:val="21"/>
          <w:highlight w:val="none"/>
        </w:rPr>
        <w:t>主要起草单位：南京中医药大学。</w:t>
      </w:r>
    </w:p>
    <w:p w14:paraId="2FD4D3BE">
      <w:pPr>
        <w:shd w:val="clear"/>
        <w:spacing w:before="0" w:line="276" w:lineRule="auto"/>
        <w:ind w:right="22" w:firstLine="420"/>
        <w:jc w:val="both"/>
        <w:rPr>
          <w:rFonts w:ascii="宋体" w:hAnsi="宋体" w:eastAsia="宋体" w:cs="宋体"/>
          <w:sz w:val="21"/>
          <w:szCs w:val="21"/>
          <w:highlight w:val="none"/>
        </w:rPr>
      </w:pPr>
      <w:r>
        <w:rPr>
          <w:rFonts w:ascii="宋体" w:hAnsi="宋体" w:eastAsia="宋体" w:cs="宋体"/>
          <w:spacing w:val="10"/>
          <w:sz w:val="21"/>
          <w:szCs w:val="21"/>
          <w:highlight w:val="none"/>
        </w:rPr>
        <w:t>参与起草的单位：南京中医药大学附属医院</w:t>
      </w:r>
      <w:r>
        <w:rPr>
          <w:rFonts w:hint="eastAsia" w:ascii="宋体" w:hAnsi="宋体" w:eastAsia="宋体" w:cs="宋体"/>
          <w:spacing w:val="10"/>
          <w:sz w:val="21"/>
          <w:szCs w:val="21"/>
          <w:highlight w:val="none"/>
          <w:lang w:eastAsia="zh-CN"/>
        </w:rPr>
        <w:t>、</w:t>
      </w:r>
      <w:r>
        <w:rPr>
          <w:rFonts w:ascii="宋体" w:hAnsi="宋体" w:eastAsia="宋体" w:cs="宋体"/>
          <w:spacing w:val="10"/>
          <w:sz w:val="21"/>
          <w:szCs w:val="21"/>
          <w:highlight w:val="none"/>
        </w:rPr>
        <w:t>加拿大安大略省中医药管理局、泰国马希隆</w:t>
      </w:r>
      <w:r>
        <w:rPr>
          <w:rFonts w:ascii="宋体" w:hAnsi="宋体" w:eastAsia="宋体" w:cs="宋体"/>
          <w:spacing w:val="7"/>
          <w:sz w:val="21"/>
          <w:szCs w:val="21"/>
          <w:highlight w:val="none"/>
        </w:rPr>
        <w:t>大学国家儿童与家庭发展研究院、越南中央儿童医院、马来西亚拉曼大学、马来西亚日光中医、</w:t>
      </w:r>
      <w:r>
        <w:rPr>
          <w:rFonts w:ascii="宋体" w:hAnsi="宋体" w:eastAsia="宋体" w:cs="宋体"/>
          <w:spacing w:val="13"/>
          <w:sz w:val="21"/>
          <w:szCs w:val="21"/>
          <w:highlight w:val="none"/>
        </w:rPr>
        <w:t>新加坡穴道点</w:t>
      </w:r>
      <w:r>
        <w:rPr>
          <w:rFonts w:ascii="宋体" w:hAnsi="宋体" w:eastAsia="宋体" w:cs="宋体"/>
          <w:spacing w:val="-43"/>
          <w:sz w:val="21"/>
          <w:szCs w:val="21"/>
          <w:highlight w:val="none"/>
        </w:rPr>
        <w:t xml:space="preserve"> </w:t>
      </w:r>
      <w:r>
        <w:rPr>
          <w:rFonts w:ascii="宋体" w:hAnsi="宋体" w:eastAsia="宋体" w:cs="宋体"/>
          <w:sz w:val="21"/>
          <w:szCs w:val="21"/>
          <w:highlight w:val="none"/>
        </w:rPr>
        <w:t>Acu</w:t>
      </w:r>
      <w:r>
        <w:rPr>
          <w:rFonts w:ascii="宋体" w:hAnsi="宋体" w:eastAsia="宋体" w:cs="宋体"/>
          <w:spacing w:val="13"/>
          <w:sz w:val="21"/>
          <w:szCs w:val="21"/>
          <w:highlight w:val="none"/>
        </w:rPr>
        <w:t xml:space="preserve"> </w:t>
      </w:r>
      <w:r>
        <w:rPr>
          <w:rFonts w:ascii="宋体" w:hAnsi="宋体" w:eastAsia="宋体" w:cs="宋体"/>
          <w:sz w:val="21"/>
          <w:szCs w:val="21"/>
          <w:highlight w:val="none"/>
        </w:rPr>
        <w:t>Point</w:t>
      </w:r>
      <w:r>
        <w:rPr>
          <w:rFonts w:ascii="宋体" w:hAnsi="宋体" w:eastAsia="宋体" w:cs="宋体"/>
          <w:spacing w:val="13"/>
          <w:sz w:val="21"/>
          <w:szCs w:val="21"/>
          <w:highlight w:val="none"/>
        </w:rPr>
        <w:t xml:space="preserve"> </w:t>
      </w:r>
      <w:r>
        <w:rPr>
          <w:rFonts w:ascii="宋体" w:hAnsi="宋体" w:eastAsia="宋体" w:cs="宋体"/>
          <w:sz w:val="21"/>
          <w:szCs w:val="21"/>
          <w:highlight w:val="none"/>
        </w:rPr>
        <w:t>Pte</w:t>
      </w:r>
      <w:r>
        <w:rPr>
          <w:rFonts w:ascii="宋体" w:hAnsi="宋体" w:eastAsia="宋体" w:cs="宋体"/>
          <w:spacing w:val="13"/>
          <w:sz w:val="21"/>
          <w:szCs w:val="21"/>
          <w:highlight w:val="none"/>
        </w:rPr>
        <w:t xml:space="preserve"> </w:t>
      </w:r>
      <w:r>
        <w:rPr>
          <w:rFonts w:ascii="宋体" w:hAnsi="宋体" w:eastAsia="宋体" w:cs="宋体"/>
          <w:sz w:val="21"/>
          <w:szCs w:val="21"/>
          <w:highlight w:val="none"/>
        </w:rPr>
        <w:t>Ltd</w:t>
      </w:r>
      <w:r>
        <w:rPr>
          <w:rFonts w:ascii="宋体" w:hAnsi="宋体" w:eastAsia="宋体" w:cs="宋体"/>
          <w:spacing w:val="13"/>
          <w:sz w:val="21"/>
          <w:szCs w:val="21"/>
          <w:highlight w:val="none"/>
        </w:rPr>
        <w:t>。</w:t>
      </w:r>
    </w:p>
    <w:p w14:paraId="4521CE8B">
      <w:pPr>
        <w:shd w:val="clear"/>
        <w:spacing w:before="0" w:line="276" w:lineRule="auto"/>
        <w:ind w:left="420"/>
        <w:rPr>
          <w:rFonts w:ascii="宋体" w:hAnsi="宋体" w:eastAsia="宋体" w:cs="宋体"/>
          <w:sz w:val="21"/>
          <w:szCs w:val="21"/>
          <w:highlight w:val="none"/>
        </w:rPr>
      </w:pPr>
      <w:r>
        <w:rPr>
          <w:rFonts w:ascii="宋体" w:hAnsi="宋体" w:eastAsia="宋体" w:cs="宋体"/>
          <w:spacing w:val="6"/>
          <w:sz w:val="21"/>
          <w:szCs w:val="21"/>
          <w:highlight w:val="none"/>
        </w:rPr>
        <w:t>主要起草人：</w:t>
      </w:r>
    </w:p>
    <w:p w14:paraId="01DC3F3B">
      <w:pPr>
        <w:shd w:val="clear"/>
        <w:spacing w:before="0" w:line="276" w:lineRule="auto"/>
        <w:ind w:left="858"/>
        <w:rPr>
          <w:rFonts w:hint="eastAsia" w:ascii="宋体" w:hAnsi="宋体" w:eastAsia="宋体" w:cs="宋体"/>
          <w:sz w:val="21"/>
          <w:szCs w:val="21"/>
          <w:highlight w:val="none"/>
          <w:lang w:eastAsia="zh-CN"/>
        </w:rPr>
      </w:pPr>
      <w:r>
        <w:rPr>
          <w:rFonts w:ascii="宋体" w:hAnsi="宋体" w:eastAsia="宋体" w:cs="宋体"/>
          <w:spacing w:val="8"/>
          <w:sz w:val="21"/>
          <w:szCs w:val="21"/>
          <w:highlight w:val="none"/>
        </w:rPr>
        <w:t>中    国：韩新民、杨萌、尹东奇、汪受传</w:t>
      </w:r>
      <w:r>
        <w:rPr>
          <w:rFonts w:ascii="宋体" w:hAnsi="宋体" w:eastAsia="宋体" w:cs="宋体"/>
          <w:spacing w:val="7"/>
          <w:sz w:val="21"/>
          <w:szCs w:val="21"/>
          <w:highlight w:val="none"/>
        </w:rPr>
        <w:t>、杨江</w:t>
      </w:r>
      <w:r>
        <w:rPr>
          <w:rFonts w:hint="eastAsia" w:ascii="宋体" w:hAnsi="宋体" w:eastAsia="宋体" w:cs="宋体"/>
          <w:spacing w:val="7"/>
          <w:sz w:val="21"/>
          <w:szCs w:val="21"/>
          <w:highlight w:val="none"/>
          <w:lang w:eastAsia="zh-CN"/>
        </w:rPr>
        <w:t>。</w:t>
      </w:r>
    </w:p>
    <w:p w14:paraId="6307BC86">
      <w:pPr>
        <w:shd w:val="clear"/>
        <w:spacing w:before="0" w:line="276" w:lineRule="auto"/>
        <w:ind w:left="839"/>
        <w:rPr>
          <w:rFonts w:hint="eastAsia" w:ascii="宋体" w:hAnsi="宋体" w:eastAsia="宋体" w:cs="宋体"/>
          <w:sz w:val="21"/>
          <w:szCs w:val="21"/>
          <w:highlight w:val="none"/>
          <w:lang w:eastAsia="zh-CN"/>
        </w:rPr>
      </w:pPr>
      <w:r>
        <w:rPr>
          <w:rFonts w:ascii="宋体" w:hAnsi="宋体" w:eastAsia="宋体" w:cs="宋体"/>
          <w:spacing w:val="6"/>
          <w:sz w:val="21"/>
          <w:szCs w:val="21"/>
          <w:highlight w:val="none"/>
        </w:rPr>
        <w:t>加 拿</w:t>
      </w:r>
      <w:r>
        <w:rPr>
          <w:rFonts w:ascii="宋体" w:hAnsi="宋体" w:eastAsia="宋体" w:cs="宋体"/>
          <w:spacing w:val="20"/>
          <w:sz w:val="21"/>
          <w:szCs w:val="21"/>
          <w:highlight w:val="none"/>
        </w:rPr>
        <w:t xml:space="preserve"> </w:t>
      </w:r>
      <w:r>
        <w:rPr>
          <w:rFonts w:ascii="宋体" w:hAnsi="宋体" w:eastAsia="宋体" w:cs="宋体"/>
          <w:spacing w:val="6"/>
          <w:sz w:val="21"/>
          <w:szCs w:val="21"/>
          <w:highlight w:val="none"/>
        </w:rPr>
        <w:t>大：许砚之</w:t>
      </w:r>
      <w:r>
        <w:rPr>
          <w:rFonts w:hint="eastAsia" w:ascii="宋体" w:hAnsi="宋体" w:eastAsia="宋体" w:cs="宋体"/>
          <w:spacing w:val="6"/>
          <w:sz w:val="21"/>
          <w:szCs w:val="21"/>
          <w:highlight w:val="none"/>
          <w:lang w:eastAsia="zh-CN"/>
        </w:rPr>
        <w:t>。</w:t>
      </w:r>
    </w:p>
    <w:p w14:paraId="20B0A948">
      <w:pPr>
        <w:shd w:val="clear"/>
        <w:spacing w:before="0" w:line="276" w:lineRule="auto"/>
        <w:ind w:left="838"/>
        <w:rPr>
          <w:rFonts w:hint="eastAsia" w:ascii="宋体" w:hAnsi="宋体" w:eastAsia="宋体" w:cs="宋体"/>
          <w:sz w:val="21"/>
          <w:szCs w:val="21"/>
          <w:highlight w:val="none"/>
          <w:lang w:eastAsia="zh-CN"/>
        </w:rPr>
      </w:pPr>
      <w:r>
        <w:rPr>
          <w:rFonts w:ascii="宋体" w:hAnsi="宋体" w:eastAsia="宋体" w:cs="宋体"/>
          <w:spacing w:val="3"/>
          <w:sz w:val="21"/>
          <w:szCs w:val="21"/>
          <w:highlight w:val="none"/>
        </w:rPr>
        <w:t>泰</w:t>
      </w:r>
      <w:r>
        <w:rPr>
          <w:rFonts w:ascii="宋体" w:hAnsi="宋体" w:eastAsia="宋体" w:cs="宋体"/>
          <w:spacing w:val="12"/>
          <w:sz w:val="21"/>
          <w:szCs w:val="21"/>
          <w:highlight w:val="none"/>
        </w:rPr>
        <w:t xml:space="preserve">    </w:t>
      </w:r>
      <w:r>
        <w:rPr>
          <w:rFonts w:ascii="宋体" w:hAnsi="宋体" w:eastAsia="宋体" w:cs="宋体"/>
          <w:spacing w:val="3"/>
          <w:sz w:val="21"/>
          <w:szCs w:val="21"/>
          <w:highlight w:val="none"/>
        </w:rPr>
        <w:t>国：高秀芳</w:t>
      </w:r>
      <w:r>
        <w:rPr>
          <w:rFonts w:hint="eastAsia" w:ascii="宋体" w:hAnsi="宋体" w:eastAsia="宋体" w:cs="宋体"/>
          <w:spacing w:val="3"/>
          <w:sz w:val="21"/>
          <w:szCs w:val="21"/>
          <w:highlight w:val="none"/>
          <w:lang w:eastAsia="zh-CN"/>
        </w:rPr>
        <w:t>。</w:t>
      </w:r>
    </w:p>
    <w:p w14:paraId="5373A225">
      <w:pPr>
        <w:shd w:val="clear"/>
        <w:spacing w:before="0" w:line="276" w:lineRule="auto"/>
        <w:ind w:left="838"/>
        <w:rPr>
          <w:rFonts w:hint="eastAsia" w:ascii="宋体" w:hAnsi="宋体" w:eastAsia="宋体" w:cs="宋体"/>
          <w:sz w:val="21"/>
          <w:szCs w:val="21"/>
          <w:highlight w:val="none"/>
          <w:lang w:eastAsia="zh-CN"/>
        </w:rPr>
      </w:pPr>
      <w:r>
        <w:rPr>
          <w:rFonts w:ascii="宋体" w:hAnsi="宋体" w:eastAsia="宋体" w:cs="宋体"/>
          <w:spacing w:val="6"/>
          <w:sz w:val="21"/>
          <w:szCs w:val="21"/>
          <w:highlight w:val="none"/>
        </w:rPr>
        <w:t>越</w:t>
      </w:r>
      <w:r>
        <w:rPr>
          <w:rFonts w:ascii="宋体" w:hAnsi="宋体" w:eastAsia="宋体" w:cs="宋体"/>
          <w:spacing w:val="8"/>
          <w:sz w:val="21"/>
          <w:szCs w:val="21"/>
          <w:highlight w:val="none"/>
        </w:rPr>
        <w:t xml:space="preserve">    </w:t>
      </w:r>
      <w:r>
        <w:rPr>
          <w:rFonts w:ascii="宋体" w:hAnsi="宋体" w:eastAsia="宋体" w:cs="宋体"/>
          <w:spacing w:val="6"/>
          <w:sz w:val="21"/>
          <w:szCs w:val="21"/>
          <w:highlight w:val="none"/>
        </w:rPr>
        <w:t>南：阮红明</w:t>
      </w:r>
      <w:r>
        <w:rPr>
          <w:rFonts w:hint="eastAsia" w:ascii="宋体" w:hAnsi="宋体" w:eastAsia="宋体" w:cs="宋体"/>
          <w:spacing w:val="6"/>
          <w:sz w:val="21"/>
          <w:szCs w:val="21"/>
          <w:highlight w:val="none"/>
          <w:lang w:eastAsia="zh-CN"/>
        </w:rPr>
        <w:t>。</w:t>
      </w:r>
    </w:p>
    <w:p w14:paraId="4E50D970">
      <w:pPr>
        <w:shd w:val="clear"/>
        <w:spacing w:before="0" w:line="276" w:lineRule="auto"/>
        <w:ind w:left="845"/>
        <w:rPr>
          <w:rFonts w:hint="eastAsia" w:ascii="宋体" w:hAnsi="宋体" w:eastAsia="宋体" w:cs="宋体"/>
          <w:sz w:val="21"/>
          <w:szCs w:val="21"/>
          <w:highlight w:val="none"/>
          <w:lang w:eastAsia="zh-CN"/>
        </w:rPr>
      </w:pPr>
      <w:r>
        <w:rPr>
          <w:rFonts w:ascii="宋体" w:hAnsi="宋体" w:eastAsia="宋体" w:cs="宋体"/>
          <w:spacing w:val="7"/>
          <w:sz w:val="21"/>
          <w:szCs w:val="21"/>
          <w:highlight w:val="none"/>
        </w:rPr>
        <w:t>马来西亚：范秋婷</w:t>
      </w:r>
      <w:r>
        <w:rPr>
          <w:rFonts w:hint="eastAsia" w:ascii="宋体" w:hAnsi="宋体" w:eastAsia="宋体" w:cs="宋体"/>
          <w:spacing w:val="7"/>
          <w:sz w:val="21"/>
          <w:szCs w:val="21"/>
          <w:highlight w:val="none"/>
          <w:lang w:eastAsia="zh-CN"/>
        </w:rPr>
        <w:t>。</w:t>
      </w:r>
    </w:p>
    <w:p w14:paraId="617A9865">
      <w:pPr>
        <w:shd w:val="clear"/>
        <w:spacing w:before="0" w:line="276" w:lineRule="auto"/>
        <w:ind w:left="840"/>
        <w:rPr>
          <w:rFonts w:hint="eastAsia" w:ascii="宋体" w:hAnsi="宋体" w:eastAsia="宋体" w:cs="宋体"/>
          <w:spacing w:val="6"/>
          <w:sz w:val="21"/>
          <w:szCs w:val="21"/>
          <w:highlight w:val="none"/>
          <w:lang w:eastAsia="zh-CN"/>
        </w:rPr>
      </w:pPr>
      <w:r>
        <w:rPr>
          <w:rFonts w:ascii="宋体" w:hAnsi="宋体" w:eastAsia="宋体" w:cs="宋体"/>
          <w:spacing w:val="6"/>
          <w:sz w:val="21"/>
          <w:szCs w:val="21"/>
          <w:highlight w:val="none"/>
        </w:rPr>
        <w:t>新 加</w:t>
      </w:r>
      <w:r>
        <w:rPr>
          <w:rFonts w:ascii="宋体" w:hAnsi="宋体" w:eastAsia="宋体" w:cs="宋体"/>
          <w:spacing w:val="19"/>
          <w:sz w:val="21"/>
          <w:szCs w:val="21"/>
          <w:highlight w:val="none"/>
        </w:rPr>
        <w:t xml:space="preserve"> </w:t>
      </w:r>
      <w:r>
        <w:rPr>
          <w:rFonts w:ascii="宋体" w:hAnsi="宋体" w:eastAsia="宋体" w:cs="宋体"/>
          <w:spacing w:val="6"/>
          <w:sz w:val="21"/>
          <w:szCs w:val="21"/>
          <w:highlight w:val="none"/>
        </w:rPr>
        <w:t>坡：叶燕虹</w:t>
      </w:r>
      <w:r>
        <w:rPr>
          <w:rFonts w:hint="eastAsia" w:ascii="宋体" w:hAnsi="宋体" w:eastAsia="宋体" w:cs="宋体"/>
          <w:spacing w:val="6"/>
          <w:sz w:val="21"/>
          <w:szCs w:val="21"/>
          <w:highlight w:val="none"/>
          <w:lang w:eastAsia="zh-CN"/>
        </w:rPr>
        <w:t>。</w:t>
      </w:r>
    </w:p>
    <w:p w14:paraId="3E9CC6EA">
      <w:pPr>
        <w:spacing w:before="0" w:line="276" w:lineRule="auto"/>
        <w:ind w:left="840" w:right="92"/>
        <w:rPr>
          <w:rFonts w:ascii="宋体" w:hAnsi="宋体" w:eastAsia="宋体" w:cs="宋体"/>
          <w:spacing w:val="3"/>
          <w:sz w:val="21"/>
          <w:szCs w:val="21"/>
          <w:highlight w:val="none"/>
        </w:rPr>
      </w:pPr>
    </w:p>
    <w:p w14:paraId="649D278E">
      <w:pPr>
        <w:pStyle w:val="5"/>
        <w:shd w:val="clear"/>
        <w:spacing w:before="0" w:line="276" w:lineRule="auto"/>
        <w:ind w:left="9" w:right="92" w:firstLine="410"/>
        <w:rPr>
          <w:rFonts w:ascii="宋体" w:hAnsi="宋体" w:eastAsia="宋体" w:cs="宋体"/>
          <w:sz w:val="21"/>
          <w:szCs w:val="21"/>
          <w:highlight w:val="none"/>
        </w:rPr>
      </w:pPr>
      <w:r>
        <w:rPr>
          <w:rFonts w:ascii="宋体" w:hAnsi="宋体" w:eastAsia="宋体" w:cs="宋体"/>
          <w:spacing w:val="3"/>
          <w:sz w:val="21"/>
          <w:szCs w:val="21"/>
          <w:highlight w:val="none"/>
        </w:rPr>
        <w:t>本文件的起草程序遵守了世界中医药学会联合会发布的</w:t>
      </w:r>
      <w:r>
        <w:rPr>
          <w:rFonts w:ascii="宋体" w:hAnsi="宋体" w:eastAsia="宋体" w:cs="宋体"/>
          <w:spacing w:val="-32"/>
          <w:sz w:val="21"/>
          <w:szCs w:val="21"/>
          <w:highlight w:val="none"/>
        </w:rPr>
        <w:t xml:space="preserve"> </w:t>
      </w:r>
      <w:r>
        <w:rPr>
          <w:rFonts w:hint="eastAsia" w:ascii="宋体" w:hAnsi="宋体" w:eastAsia="宋体" w:cs="宋体"/>
          <w:sz w:val="21"/>
          <w:szCs w:val="21"/>
          <w:highlight w:val="none"/>
        </w:rPr>
        <w:t>SCM</w:t>
      </w:r>
      <w:r>
        <w:rPr>
          <w:rFonts w:hint="eastAsia" w:ascii="宋体" w:hAnsi="宋体" w:eastAsia="宋体" w:cs="宋体"/>
          <w:spacing w:val="3"/>
          <w:sz w:val="21"/>
          <w:szCs w:val="21"/>
          <w:highlight w:val="none"/>
        </w:rPr>
        <w:t>1.1-2021</w:t>
      </w:r>
      <w:r>
        <w:rPr>
          <w:rFonts w:hint="eastAsia" w:ascii="宋体" w:hAnsi="宋体" w:eastAsia="宋体" w:cs="宋体"/>
          <w:spacing w:val="-13"/>
          <w:sz w:val="21"/>
          <w:szCs w:val="21"/>
          <w:highlight w:val="none"/>
        </w:rPr>
        <w:t xml:space="preserve"> </w:t>
      </w:r>
      <w:r>
        <w:rPr>
          <w:rFonts w:ascii="宋体" w:hAnsi="宋体" w:eastAsia="宋体" w:cs="宋体"/>
          <w:spacing w:val="3"/>
          <w:sz w:val="21"/>
          <w:szCs w:val="21"/>
          <w:highlight w:val="none"/>
        </w:rPr>
        <w:t>《标准化工作导则第</w:t>
      </w:r>
      <w:r>
        <w:rPr>
          <w:rFonts w:hint="eastAsia" w:ascii="宋体" w:hAnsi="宋体" w:eastAsia="宋体" w:cs="宋体"/>
          <w:spacing w:val="4"/>
          <w:sz w:val="21"/>
          <w:szCs w:val="21"/>
          <w:highlight w:val="none"/>
        </w:rPr>
        <w:t xml:space="preserve">1 </w:t>
      </w:r>
      <w:r>
        <w:rPr>
          <w:rFonts w:ascii="宋体" w:hAnsi="宋体" w:eastAsia="宋体" w:cs="宋体"/>
          <w:spacing w:val="4"/>
          <w:sz w:val="21"/>
          <w:szCs w:val="21"/>
          <w:highlight w:val="none"/>
        </w:rPr>
        <w:t>部分：标准制修订与发布》。</w:t>
      </w:r>
    </w:p>
    <w:p w14:paraId="6E6A7A0F">
      <w:pPr>
        <w:pStyle w:val="5"/>
        <w:shd w:val="clear"/>
        <w:spacing w:before="0" w:line="276" w:lineRule="auto"/>
        <w:ind w:left="22" w:right="112" w:firstLine="397"/>
        <w:rPr>
          <w:rFonts w:ascii="宋体" w:hAnsi="宋体" w:eastAsia="宋体" w:cs="宋体"/>
          <w:sz w:val="21"/>
          <w:szCs w:val="21"/>
          <w:highlight w:val="none"/>
        </w:rPr>
      </w:pPr>
      <w:r>
        <w:rPr>
          <w:rFonts w:ascii="宋体" w:hAnsi="宋体" w:eastAsia="宋体" w:cs="宋体"/>
          <w:spacing w:val="6"/>
          <w:sz w:val="21"/>
          <w:szCs w:val="21"/>
          <w:highlight w:val="none"/>
        </w:rPr>
        <w:t>本文件由世界中医药学会联合会翻译专业委员会承担翻译，翻译人员为</w:t>
      </w:r>
      <w:r>
        <w:rPr>
          <w:rFonts w:hint="eastAsia" w:ascii="宋体" w:hAnsi="宋体" w:eastAsia="宋体" w:cs="宋体"/>
          <w:spacing w:val="6"/>
          <w:sz w:val="21"/>
          <w:szCs w:val="21"/>
          <w:highlight w:val="none"/>
        </w:rPr>
        <w:t>***</w:t>
      </w:r>
      <w:r>
        <w:rPr>
          <w:rFonts w:hint="eastAsia" w:ascii="宋体" w:hAnsi="宋体" w:eastAsia="宋体" w:cs="宋体"/>
          <w:spacing w:val="-19"/>
          <w:sz w:val="21"/>
          <w:szCs w:val="21"/>
          <w:highlight w:val="none"/>
        </w:rPr>
        <w:t xml:space="preserve"> </w:t>
      </w:r>
      <w:r>
        <w:rPr>
          <w:rFonts w:ascii="宋体" w:hAnsi="宋体" w:eastAsia="宋体" w:cs="宋体"/>
          <w:spacing w:val="6"/>
          <w:sz w:val="21"/>
          <w:szCs w:val="21"/>
          <w:highlight w:val="none"/>
        </w:rPr>
        <w:t>。若发生异议，</w:t>
      </w:r>
      <w:r>
        <w:rPr>
          <w:rFonts w:ascii="宋体" w:hAnsi="宋体" w:eastAsia="宋体" w:cs="宋体"/>
          <w:spacing w:val="4"/>
          <w:sz w:val="21"/>
          <w:szCs w:val="21"/>
          <w:highlight w:val="none"/>
        </w:rPr>
        <w:t>以中文文本为准。</w:t>
      </w:r>
    </w:p>
    <w:p w14:paraId="687E9381">
      <w:pPr>
        <w:shd w:val="clear"/>
        <w:spacing w:before="0" w:line="276" w:lineRule="auto"/>
        <w:ind w:left="420"/>
        <w:rPr>
          <w:rFonts w:hint="eastAsia" w:ascii="宋体" w:hAnsi="宋体" w:eastAsia="宋体" w:cs="宋体"/>
          <w:sz w:val="21"/>
          <w:szCs w:val="21"/>
          <w:highlight w:val="none"/>
          <w:lang w:val="en-US" w:eastAsia="zh-CN"/>
        </w:rPr>
      </w:pPr>
      <w:r>
        <w:rPr>
          <w:rFonts w:ascii="宋体" w:hAnsi="宋体" w:eastAsia="宋体" w:cs="宋体"/>
          <w:spacing w:val="9"/>
          <w:sz w:val="21"/>
          <w:szCs w:val="21"/>
          <w:highlight w:val="none"/>
        </w:rPr>
        <w:t>本文件由世界中医药学会联合会发布，版权归世界中医药学会联合会所有。</w:t>
      </w:r>
    </w:p>
    <w:p w14:paraId="5D99EA01">
      <w:pPr>
        <w:shd w:val="clear"/>
        <w:spacing w:before="0" w:line="276" w:lineRule="auto"/>
        <w:ind w:left="0"/>
        <w:outlineLvl w:val="9"/>
        <w:rPr>
          <w:rFonts w:ascii="黑体" w:hAnsi="黑体" w:eastAsia="黑体" w:cs="黑体"/>
          <w:spacing w:val="-16"/>
          <w:sz w:val="31"/>
          <w:szCs w:val="31"/>
          <w:highlight w:val="none"/>
        </w:rPr>
      </w:pPr>
      <w:bookmarkStart w:id="3" w:name="bookmark2"/>
      <w:bookmarkEnd w:id="3"/>
      <w:r>
        <w:rPr>
          <w:rFonts w:ascii="黑体" w:hAnsi="黑体" w:eastAsia="黑体" w:cs="黑体"/>
          <w:spacing w:val="-16"/>
          <w:sz w:val="31"/>
          <w:szCs w:val="31"/>
          <w:highlight w:val="none"/>
        </w:rPr>
        <w:br w:type="page"/>
      </w:r>
    </w:p>
    <w:p w14:paraId="6FC887CE">
      <w:pPr>
        <w:shd w:val="clear"/>
        <w:spacing w:before="0" w:beforeLines="100" w:afterLines="100" w:line="276" w:lineRule="auto"/>
        <w:ind w:left="0"/>
        <w:jc w:val="center"/>
        <w:outlineLvl w:val="0"/>
        <w:rPr>
          <w:rFonts w:ascii="黑体" w:hAnsi="黑体" w:eastAsia="黑体" w:cs="黑体"/>
          <w:sz w:val="31"/>
          <w:szCs w:val="31"/>
          <w:highlight w:val="none"/>
        </w:rPr>
      </w:pPr>
      <w:bookmarkStart w:id="4" w:name="_Toc8656"/>
      <w:r>
        <w:rPr>
          <w:rFonts w:ascii="黑体" w:hAnsi="黑体" w:eastAsia="黑体" w:cs="黑体"/>
          <w:spacing w:val="-16"/>
          <w:sz w:val="31"/>
          <w:szCs w:val="31"/>
          <w:highlight w:val="none"/>
        </w:rPr>
        <w:t>引</w:t>
      </w:r>
      <w:r>
        <w:rPr>
          <w:rFonts w:hint="eastAsia" w:ascii="黑体" w:hAnsi="黑体" w:eastAsia="黑体" w:cs="黑体"/>
          <w:spacing w:val="18"/>
          <w:sz w:val="31"/>
          <w:szCs w:val="31"/>
          <w:highlight w:val="none"/>
          <w:lang w:val="en-US" w:eastAsia="zh-CN"/>
        </w:rPr>
        <w:t xml:space="preserve">  </w:t>
      </w:r>
      <w:r>
        <w:rPr>
          <w:rFonts w:ascii="黑体" w:hAnsi="黑体" w:eastAsia="黑体" w:cs="黑体"/>
          <w:spacing w:val="-16"/>
          <w:sz w:val="31"/>
          <w:szCs w:val="31"/>
          <w:highlight w:val="none"/>
        </w:rPr>
        <w:t>言</w:t>
      </w:r>
      <w:bookmarkEnd w:id="4"/>
    </w:p>
    <w:p w14:paraId="21D7B51C">
      <w:pPr>
        <w:shd w:val="clear"/>
        <w:spacing w:before="0" w:line="276" w:lineRule="auto"/>
        <w:ind w:firstLine="431"/>
        <w:jc w:val="both"/>
        <w:rPr>
          <w:rFonts w:ascii="宋体" w:hAnsi="宋体" w:eastAsia="宋体" w:cs="宋体"/>
          <w:sz w:val="21"/>
          <w:szCs w:val="21"/>
          <w:highlight w:val="none"/>
        </w:rPr>
      </w:pPr>
      <w:r>
        <w:rPr>
          <w:rFonts w:ascii="宋体" w:hAnsi="宋体" w:eastAsia="宋体" w:cs="宋体"/>
          <w:spacing w:val="11"/>
          <w:sz w:val="21"/>
          <w:szCs w:val="21"/>
          <w:highlight w:val="none"/>
        </w:rPr>
        <w:t>随着全球范围内对中医药的认可度不断提升，中医儿</w:t>
      </w:r>
      <w:r>
        <w:rPr>
          <w:rFonts w:ascii="宋体" w:hAnsi="宋体" w:eastAsia="宋体" w:cs="宋体"/>
          <w:spacing w:val="10"/>
          <w:sz w:val="21"/>
          <w:szCs w:val="21"/>
          <w:highlight w:val="none"/>
        </w:rPr>
        <w:t>科作为中医药体系的重要组成部分，其国际标准化需求日益迫切。中医儿科技术操作涵盖较多内容，经多轮论证研讨选取具有中医特色和儿科常用的治疗操作技术先行编制，并根据技术操作的形式及特点分为</w:t>
      </w:r>
      <w:r>
        <w:rPr>
          <w:rFonts w:ascii="宋体" w:hAnsi="宋体" w:eastAsia="宋体" w:cs="宋体"/>
          <w:spacing w:val="-35"/>
          <w:sz w:val="21"/>
          <w:szCs w:val="21"/>
          <w:highlight w:val="none"/>
        </w:rPr>
        <w:t xml:space="preserve"> </w:t>
      </w:r>
      <w:r>
        <w:rPr>
          <w:rFonts w:hint="eastAsia" w:ascii="宋体" w:hAnsi="宋体" w:eastAsia="宋体" w:cs="宋体"/>
          <w:spacing w:val="10"/>
          <w:sz w:val="21"/>
          <w:szCs w:val="21"/>
          <w:highlight w:val="none"/>
        </w:rPr>
        <w:t>5</w:t>
      </w:r>
      <w:r>
        <w:rPr>
          <w:rFonts w:hint="eastAsia" w:ascii="宋体" w:hAnsi="宋体" w:eastAsia="宋体" w:cs="宋体"/>
          <w:spacing w:val="9"/>
          <w:sz w:val="21"/>
          <w:szCs w:val="21"/>
          <w:highlight w:val="none"/>
        </w:rPr>
        <w:t xml:space="preserve"> </w:t>
      </w:r>
      <w:r>
        <w:rPr>
          <w:rFonts w:ascii="宋体" w:hAnsi="宋体" w:eastAsia="宋体" w:cs="宋体"/>
          <w:spacing w:val="9"/>
          <w:sz w:val="21"/>
          <w:szCs w:val="21"/>
          <w:highlight w:val="none"/>
        </w:rPr>
        <w:t>部分。技术内</w:t>
      </w:r>
      <w:r>
        <w:rPr>
          <w:rFonts w:ascii="宋体" w:hAnsi="宋体" w:eastAsia="宋体" w:cs="宋体"/>
          <w:spacing w:val="10"/>
          <w:sz w:val="21"/>
          <w:szCs w:val="21"/>
          <w:highlight w:val="none"/>
        </w:rPr>
        <w:t>容在中医儿科学术界具有广泛性、普适性，为了满足全球中医儿科医师临床学习应用的迫切需</w:t>
      </w:r>
      <w:r>
        <w:rPr>
          <w:rFonts w:ascii="宋体" w:hAnsi="宋体" w:eastAsia="宋体" w:cs="宋体"/>
          <w:spacing w:val="7"/>
          <w:sz w:val="21"/>
          <w:szCs w:val="21"/>
          <w:highlight w:val="none"/>
        </w:rPr>
        <w:t>要，对于促进世界中医儿科临床技术操作规范化、标准化具有重要价值，对于中医儿科标准化、</w:t>
      </w:r>
      <w:r>
        <w:rPr>
          <w:rFonts w:ascii="宋体" w:hAnsi="宋体" w:eastAsia="宋体" w:cs="宋体"/>
          <w:spacing w:val="8"/>
          <w:sz w:val="21"/>
          <w:szCs w:val="21"/>
          <w:highlight w:val="none"/>
        </w:rPr>
        <w:t>现代化、国际化具有示范意义。</w:t>
      </w:r>
    </w:p>
    <w:p w14:paraId="67DC3F6F">
      <w:pPr>
        <w:shd w:val="clear"/>
        <w:spacing w:before="0" w:line="276" w:lineRule="auto"/>
        <w:ind w:left="5" w:right="71" w:firstLine="419"/>
        <w:rPr>
          <w:rFonts w:ascii="宋体" w:hAnsi="宋体" w:eastAsia="宋体" w:cs="宋体"/>
          <w:sz w:val="21"/>
          <w:szCs w:val="21"/>
          <w:highlight w:val="none"/>
        </w:rPr>
      </w:pPr>
      <w:r>
        <w:rPr>
          <w:rFonts w:ascii="宋体" w:hAnsi="宋体" w:eastAsia="宋体" w:cs="宋体"/>
          <w:spacing w:val="10"/>
          <w:sz w:val="21"/>
          <w:szCs w:val="21"/>
          <w:highlight w:val="none"/>
        </w:rPr>
        <w:t>《国际中医技术操作规范  儿科》系列是中医儿科临床常用的技术方法，是治疗疾病、提</w:t>
      </w:r>
      <w:r>
        <w:rPr>
          <w:rFonts w:ascii="宋体" w:hAnsi="宋体" w:eastAsia="宋体" w:cs="宋体"/>
          <w:spacing w:val="7"/>
          <w:sz w:val="21"/>
          <w:szCs w:val="21"/>
          <w:highlight w:val="none"/>
        </w:rPr>
        <w:t>高疗效的重要手段，主要包括以下</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5</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部分。</w:t>
      </w:r>
    </w:p>
    <w:p w14:paraId="61C58912">
      <w:pPr>
        <w:shd w:val="clear"/>
        <w:spacing w:line="276" w:lineRule="auto"/>
        <w:ind w:left="418"/>
        <w:rPr>
          <w:rFonts w:ascii="宋体" w:hAnsi="宋体" w:eastAsia="宋体" w:cs="宋体"/>
          <w:sz w:val="21"/>
          <w:szCs w:val="21"/>
          <w:highlight w:val="none"/>
        </w:rPr>
      </w:pPr>
      <w:r>
        <w:rPr>
          <w:rFonts w:ascii="宋体" w:hAnsi="宋体" w:eastAsia="宋体" w:cs="宋体"/>
          <w:spacing w:val="6"/>
          <w:sz w:val="21"/>
          <w:szCs w:val="21"/>
          <w:highlight w:val="none"/>
        </w:rPr>
        <w:t>——第</w:t>
      </w:r>
      <w:r>
        <w:rPr>
          <w:rFonts w:ascii="宋体" w:hAnsi="宋体" w:eastAsia="宋体" w:cs="宋体"/>
          <w:spacing w:val="-14"/>
          <w:sz w:val="21"/>
          <w:szCs w:val="21"/>
          <w:highlight w:val="none"/>
        </w:rPr>
        <w:t xml:space="preserve"> </w:t>
      </w:r>
      <w:r>
        <w:rPr>
          <w:rFonts w:ascii="宋体" w:hAnsi="宋体" w:eastAsia="宋体" w:cs="宋体"/>
          <w:spacing w:val="6"/>
          <w:sz w:val="21"/>
          <w:szCs w:val="21"/>
          <w:highlight w:val="none"/>
        </w:rPr>
        <w:t>1</w:t>
      </w:r>
      <w:r>
        <w:rPr>
          <w:rFonts w:ascii="宋体" w:hAnsi="宋体" w:eastAsia="宋体" w:cs="宋体"/>
          <w:spacing w:val="-35"/>
          <w:sz w:val="21"/>
          <w:szCs w:val="21"/>
          <w:highlight w:val="none"/>
        </w:rPr>
        <w:t xml:space="preserve"> </w:t>
      </w:r>
      <w:r>
        <w:rPr>
          <w:rFonts w:ascii="宋体" w:hAnsi="宋体" w:eastAsia="宋体" w:cs="宋体"/>
          <w:spacing w:val="6"/>
          <w:sz w:val="21"/>
          <w:szCs w:val="21"/>
          <w:highlight w:val="none"/>
        </w:rPr>
        <w:t>部分：小儿内治给药方法</w:t>
      </w:r>
    </w:p>
    <w:p w14:paraId="2C76868D">
      <w:pPr>
        <w:shd w:val="clear"/>
        <w:spacing w:before="0" w:line="276" w:lineRule="auto"/>
        <w:ind w:left="418"/>
        <w:rPr>
          <w:rFonts w:ascii="宋体" w:hAnsi="宋体" w:eastAsia="宋体" w:cs="宋体"/>
          <w:sz w:val="21"/>
          <w:szCs w:val="21"/>
          <w:highlight w:val="none"/>
        </w:rPr>
      </w:pPr>
      <w:r>
        <w:rPr>
          <w:rFonts w:ascii="宋体" w:hAnsi="宋体" w:eastAsia="宋体" w:cs="宋体"/>
          <w:spacing w:val="7"/>
          <w:sz w:val="21"/>
          <w:szCs w:val="21"/>
          <w:highlight w:val="none"/>
        </w:rPr>
        <w:t>——第</w:t>
      </w:r>
      <w:r>
        <w:rPr>
          <w:rFonts w:ascii="宋体" w:hAnsi="宋体" w:eastAsia="宋体" w:cs="宋体"/>
          <w:spacing w:val="-33"/>
          <w:sz w:val="21"/>
          <w:szCs w:val="21"/>
          <w:highlight w:val="none"/>
        </w:rPr>
        <w:t xml:space="preserve"> </w:t>
      </w:r>
      <w:r>
        <w:rPr>
          <w:rFonts w:ascii="宋体" w:hAnsi="宋体" w:eastAsia="宋体" w:cs="宋体"/>
          <w:spacing w:val="7"/>
          <w:sz w:val="21"/>
          <w:szCs w:val="21"/>
          <w:highlight w:val="none"/>
        </w:rPr>
        <w:t>2</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部分：小儿常用外治法</w:t>
      </w:r>
    </w:p>
    <w:p w14:paraId="22DB9D3B">
      <w:pPr>
        <w:shd w:val="clear"/>
        <w:spacing w:before="0" w:line="276" w:lineRule="auto"/>
        <w:ind w:left="418"/>
        <w:rPr>
          <w:rFonts w:ascii="宋体" w:hAnsi="宋体" w:eastAsia="宋体" w:cs="宋体"/>
          <w:sz w:val="21"/>
          <w:szCs w:val="21"/>
          <w:highlight w:val="none"/>
        </w:rPr>
      </w:pPr>
      <w:r>
        <w:rPr>
          <w:rFonts w:ascii="宋体" w:hAnsi="宋体" w:eastAsia="宋体" w:cs="宋体"/>
          <w:spacing w:val="7"/>
          <w:sz w:val="21"/>
          <w:szCs w:val="21"/>
          <w:highlight w:val="none"/>
        </w:rPr>
        <w:t>——第</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3</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部分：小儿针灸疗法</w:t>
      </w:r>
    </w:p>
    <w:p w14:paraId="4A8B65EA">
      <w:pPr>
        <w:shd w:val="clear"/>
        <w:spacing w:before="0" w:line="276" w:lineRule="auto"/>
        <w:ind w:left="418"/>
        <w:rPr>
          <w:rFonts w:ascii="宋体" w:hAnsi="宋体" w:eastAsia="宋体" w:cs="宋体"/>
          <w:sz w:val="21"/>
          <w:szCs w:val="21"/>
          <w:highlight w:val="none"/>
        </w:rPr>
      </w:pPr>
      <w:r>
        <w:rPr>
          <w:rFonts w:ascii="宋体" w:hAnsi="宋体" w:eastAsia="宋体" w:cs="宋体"/>
          <w:spacing w:val="7"/>
          <w:sz w:val="21"/>
          <w:szCs w:val="21"/>
          <w:highlight w:val="none"/>
        </w:rPr>
        <w:t>——第</w:t>
      </w:r>
      <w:r>
        <w:rPr>
          <w:rFonts w:ascii="宋体" w:hAnsi="宋体" w:eastAsia="宋体" w:cs="宋体"/>
          <w:spacing w:val="-37"/>
          <w:sz w:val="21"/>
          <w:szCs w:val="21"/>
          <w:highlight w:val="none"/>
        </w:rPr>
        <w:t xml:space="preserve"> </w:t>
      </w:r>
      <w:r>
        <w:rPr>
          <w:rFonts w:ascii="宋体" w:hAnsi="宋体" w:eastAsia="宋体" w:cs="宋体"/>
          <w:spacing w:val="7"/>
          <w:sz w:val="21"/>
          <w:szCs w:val="21"/>
          <w:highlight w:val="none"/>
        </w:rPr>
        <w:t>4</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部分：小儿推拿疗法</w:t>
      </w:r>
    </w:p>
    <w:p w14:paraId="357962FA">
      <w:pPr>
        <w:shd w:val="clear"/>
        <w:spacing w:before="0" w:line="276" w:lineRule="auto"/>
        <w:ind w:left="418"/>
        <w:rPr>
          <w:rFonts w:ascii="宋体" w:hAnsi="宋体" w:eastAsia="宋体" w:cs="宋体"/>
          <w:sz w:val="21"/>
          <w:szCs w:val="21"/>
          <w:highlight w:val="none"/>
        </w:rPr>
      </w:pPr>
      <w:r>
        <w:rPr>
          <w:rFonts w:ascii="宋体" w:hAnsi="宋体" w:eastAsia="宋体" w:cs="宋体"/>
          <w:spacing w:val="7"/>
          <w:sz w:val="21"/>
          <w:szCs w:val="21"/>
          <w:highlight w:val="none"/>
        </w:rPr>
        <w:t>——第</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5</w:t>
      </w:r>
      <w:r>
        <w:rPr>
          <w:rFonts w:ascii="宋体" w:hAnsi="宋体" w:eastAsia="宋体" w:cs="宋体"/>
          <w:spacing w:val="-35"/>
          <w:sz w:val="21"/>
          <w:szCs w:val="21"/>
          <w:highlight w:val="none"/>
        </w:rPr>
        <w:t xml:space="preserve"> </w:t>
      </w:r>
      <w:r>
        <w:rPr>
          <w:rFonts w:ascii="宋体" w:hAnsi="宋体" w:eastAsia="宋体" w:cs="宋体"/>
          <w:spacing w:val="7"/>
          <w:sz w:val="21"/>
          <w:szCs w:val="21"/>
          <w:highlight w:val="none"/>
        </w:rPr>
        <w:t>部分：小儿拔罐疗法</w:t>
      </w:r>
    </w:p>
    <w:p w14:paraId="7353FA9D">
      <w:pPr>
        <w:shd w:val="clear"/>
        <w:spacing w:before="0" w:line="276" w:lineRule="auto"/>
        <w:ind w:left="1" w:right="70" w:firstLine="423"/>
        <w:rPr>
          <w:rFonts w:ascii="宋体" w:hAnsi="宋体" w:eastAsia="宋体" w:cs="宋体"/>
          <w:sz w:val="21"/>
          <w:szCs w:val="21"/>
          <w:highlight w:val="none"/>
        </w:rPr>
      </w:pPr>
      <w:r>
        <w:rPr>
          <w:rFonts w:ascii="宋体" w:hAnsi="宋体" w:eastAsia="宋体" w:cs="宋体"/>
          <w:spacing w:val="10"/>
          <w:sz w:val="21"/>
          <w:szCs w:val="21"/>
          <w:highlight w:val="none"/>
        </w:rPr>
        <w:t>小儿拔罐疗法是在古代医家长期临床实践中积累形成的，伴随中医儿科临床实践和科学技</w:t>
      </w:r>
      <w:r>
        <w:rPr>
          <w:rFonts w:ascii="宋体" w:hAnsi="宋体" w:eastAsia="宋体" w:cs="宋体"/>
          <w:spacing w:val="9"/>
          <w:sz w:val="21"/>
          <w:szCs w:val="21"/>
          <w:highlight w:val="none"/>
        </w:rPr>
        <w:t>术的发展而不断更新发展。</w:t>
      </w:r>
      <w:r>
        <w:rPr>
          <w:rFonts w:ascii="宋体" w:hAnsi="宋体" w:eastAsia="宋体" w:cs="宋体"/>
          <w:spacing w:val="-43"/>
          <w:sz w:val="21"/>
          <w:szCs w:val="21"/>
          <w:highlight w:val="none"/>
        </w:rPr>
        <w:t xml:space="preserve"> </w:t>
      </w:r>
      <w:r>
        <w:rPr>
          <w:rFonts w:ascii="宋体" w:hAnsi="宋体" w:eastAsia="宋体" w:cs="宋体"/>
          <w:spacing w:val="9"/>
          <w:sz w:val="21"/>
          <w:szCs w:val="21"/>
          <w:highlight w:val="none"/>
        </w:rPr>
        <w:t>目前罐的种类较多，有竹罐、陶瓷罐、金属罐、橡胶罐、塑料罐、</w:t>
      </w:r>
      <w:r>
        <w:rPr>
          <w:rFonts w:ascii="宋体" w:hAnsi="宋体" w:eastAsia="宋体" w:cs="宋体"/>
          <w:spacing w:val="10"/>
          <w:sz w:val="21"/>
          <w:szCs w:val="21"/>
          <w:highlight w:val="none"/>
        </w:rPr>
        <w:t>电磁罐、远红外罐、药物多功能罐等，广泛用于儿科临床。尽管拔罐疗法在成人、小儿均有应</w:t>
      </w:r>
      <w:r>
        <w:rPr>
          <w:rFonts w:ascii="宋体" w:hAnsi="宋体" w:eastAsia="宋体" w:cs="宋体"/>
          <w:spacing w:val="9"/>
          <w:sz w:val="21"/>
          <w:szCs w:val="21"/>
          <w:highlight w:val="none"/>
        </w:rPr>
        <w:t>用，但是，</w:t>
      </w:r>
      <w:r>
        <w:rPr>
          <w:rFonts w:ascii="宋体" w:hAnsi="宋体" w:eastAsia="宋体" w:cs="宋体"/>
          <w:spacing w:val="-43"/>
          <w:sz w:val="21"/>
          <w:szCs w:val="21"/>
          <w:highlight w:val="none"/>
        </w:rPr>
        <w:t xml:space="preserve"> </w:t>
      </w:r>
      <w:r>
        <w:rPr>
          <w:rFonts w:ascii="宋体" w:hAnsi="宋体" w:eastAsia="宋体" w:cs="宋体"/>
          <w:spacing w:val="9"/>
          <w:sz w:val="21"/>
          <w:szCs w:val="21"/>
          <w:highlight w:val="none"/>
        </w:rPr>
        <w:t>由于小儿具有其生理病理特点和解剖特点，为了使治疗效果更加显著以及保障操作的安全性，小儿拔罐疗法的标准化、规范化在中医儿科临床显得尤为重要。</w:t>
      </w:r>
    </w:p>
    <w:p w14:paraId="4AAE68DD">
      <w:pPr>
        <w:shd w:val="clear"/>
        <w:spacing w:before="0" w:line="276" w:lineRule="auto"/>
        <w:ind w:firstLine="420"/>
        <w:jc w:val="both"/>
        <w:rPr>
          <w:rFonts w:ascii="宋体" w:hAnsi="宋体" w:eastAsia="宋体" w:cs="宋体"/>
          <w:sz w:val="21"/>
          <w:szCs w:val="21"/>
          <w:highlight w:val="none"/>
        </w:rPr>
      </w:pPr>
      <w:r>
        <w:rPr>
          <w:rFonts w:ascii="宋体" w:hAnsi="宋体" w:eastAsia="宋体" w:cs="宋体"/>
          <w:spacing w:val="10"/>
          <w:sz w:val="21"/>
          <w:szCs w:val="21"/>
          <w:highlight w:val="none"/>
        </w:rPr>
        <w:t>本文件是在充分搜集和整理古今中医专家经验的基础上，结合目前中医儿科临床实践，征</w:t>
      </w:r>
      <w:r>
        <w:rPr>
          <w:rFonts w:ascii="宋体" w:hAnsi="宋体" w:eastAsia="宋体" w:cs="宋体"/>
          <w:spacing w:val="7"/>
          <w:sz w:val="21"/>
          <w:szCs w:val="21"/>
          <w:highlight w:val="none"/>
        </w:rPr>
        <w:t>求了</w:t>
      </w:r>
      <w:r>
        <w:rPr>
          <w:rFonts w:hint="eastAsia" w:ascii="宋体" w:hAnsi="宋体" w:cs="宋体"/>
          <w:spacing w:val="7"/>
          <w:sz w:val="21"/>
          <w:szCs w:val="21"/>
          <w:highlight w:val="none"/>
          <w:lang w:eastAsia="zh-CN"/>
        </w:rPr>
        <w:t>海内外</w:t>
      </w:r>
      <w:r>
        <w:rPr>
          <w:rFonts w:ascii="宋体" w:hAnsi="宋体" w:eastAsia="宋体" w:cs="宋体"/>
          <w:spacing w:val="7"/>
          <w:sz w:val="21"/>
          <w:szCs w:val="21"/>
          <w:highlight w:val="none"/>
        </w:rPr>
        <w:t>行业内专家意见编制而成，并且期待随着临床应用和科研的进展，得到不断地修订、</w:t>
      </w:r>
      <w:r>
        <w:rPr>
          <w:rFonts w:ascii="宋体" w:hAnsi="宋体" w:eastAsia="宋体" w:cs="宋体"/>
          <w:spacing w:val="3"/>
          <w:sz w:val="21"/>
          <w:szCs w:val="21"/>
          <w:highlight w:val="none"/>
        </w:rPr>
        <w:t>补充。</w:t>
      </w:r>
    </w:p>
    <w:p w14:paraId="298C78A1">
      <w:pPr>
        <w:pStyle w:val="5"/>
        <w:shd w:val="clear"/>
        <w:spacing w:before="0" w:line="276" w:lineRule="auto"/>
        <w:ind w:left="0" w:firstLine="460" w:firstLineChars="200"/>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【重要声明】本标准不适用于</w:t>
      </w:r>
      <w:r>
        <w:rPr>
          <w:rFonts w:hint="eastAsia" w:ascii="宋体" w:hAnsi="宋体" w:eastAsia="宋体" w:cs="宋体"/>
          <w:spacing w:val="-30"/>
          <w:sz w:val="21"/>
          <w:szCs w:val="21"/>
          <w:highlight w:val="none"/>
        </w:rPr>
        <w:t xml:space="preserve"> </w:t>
      </w:r>
      <w:r>
        <w:rPr>
          <w:rFonts w:hint="eastAsia" w:ascii="宋体" w:hAnsi="宋体" w:eastAsia="宋体" w:cs="宋体"/>
          <w:spacing w:val="10"/>
          <w:sz w:val="21"/>
          <w:szCs w:val="21"/>
          <w:highlight w:val="none"/>
        </w:rPr>
        <w:t>3</w:t>
      </w:r>
      <w:r>
        <w:rPr>
          <w:rFonts w:hint="eastAsia" w:ascii="宋体" w:hAnsi="宋体" w:eastAsia="宋体" w:cs="宋体"/>
          <w:spacing w:val="17"/>
          <w:w w:val="101"/>
          <w:sz w:val="21"/>
          <w:szCs w:val="21"/>
          <w:highlight w:val="none"/>
        </w:rPr>
        <w:t xml:space="preserve"> </w:t>
      </w:r>
      <w:r>
        <w:rPr>
          <w:rFonts w:hint="eastAsia" w:ascii="宋体" w:hAnsi="宋体" w:eastAsia="宋体" w:cs="宋体"/>
          <w:spacing w:val="10"/>
          <w:sz w:val="21"/>
          <w:szCs w:val="21"/>
          <w:highlight w:val="none"/>
        </w:rPr>
        <w:t>岁以下患儿，</w:t>
      </w:r>
      <w:r>
        <w:rPr>
          <w:rFonts w:hint="eastAsia" w:ascii="宋体" w:hAnsi="宋体" w:eastAsia="宋体" w:cs="宋体"/>
          <w:spacing w:val="9"/>
          <w:sz w:val="21"/>
          <w:szCs w:val="21"/>
          <w:highlight w:val="none"/>
        </w:rPr>
        <w:t>所涉及刺络放血等侵入性操作，6</w:t>
      </w:r>
      <w:r>
        <w:rPr>
          <w:rFonts w:hint="eastAsia" w:ascii="宋体" w:hAnsi="宋体" w:eastAsia="宋体" w:cs="宋体"/>
          <w:spacing w:val="-31"/>
          <w:sz w:val="21"/>
          <w:szCs w:val="21"/>
          <w:highlight w:val="none"/>
        </w:rPr>
        <w:t xml:space="preserve"> </w:t>
      </w:r>
      <w:r>
        <w:rPr>
          <w:rFonts w:hint="eastAsia" w:ascii="宋体" w:hAnsi="宋体" w:eastAsia="宋体" w:cs="宋体"/>
          <w:spacing w:val="9"/>
          <w:sz w:val="21"/>
          <w:szCs w:val="21"/>
          <w:highlight w:val="none"/>
        </w:rPr>
        <w:t>岁以下患儿禁用，操作者应遵守所在国家或地区的法律法规及执业范围要求。</w:t>
      </w:r>
    </w:p>
    <w:p w14:paraId="7AD3AAAC">
      <w:pPr>
        <w:spacing w:line="276" w:lineRule="auto"/>
        <w:rPr>
          <w:rFonts w:ascii="宋体" w:hAnsi="宋体" w:eastAsia="宋体" w:cs="宋体"/>
          <w:sz w:val="21"/>
          <w:szCs w:val="21"/>
          <w:highlight w:val="none"/>
        </w:rPr>
        <w:sectPr>
          <w:footerReference r:id="rId6" w:type="default"/>
          <w:pgSz w:w="12240" w:h="15840"/>
          <w:pgMar w:top="1440" w:right="1803" w:bottom="1440" w:left="1803" w:header="0" w:footer="697" w:gutter="0"/>
          <w:pgNumType w:fmt="upperRoman" w:start="1"/>
          <w:cols w:space="720" w:num="1"/>
        </w:sectPr>
      </w:pPr>
    </w:p>
    <w:p w14:paraId="102C15CA">
      <w:pPr>
        <w:shd w:val="clear"/>
        <w:spacing w:line="276" w:lineRule="auto"/>
        <w:rPr>
          <w:rFonts w:ascii="Arial"/>
          <w:sz w:val="21"/>
          <w:highlight w:val="none"/>
        </w:rPr>
      </w:pPr>
    </w:p>
    <w:p w14:paraId="5D955076">
      <w:pPr>
        <w:shd w:val="clear"/>
        <w:spacing w:before="101" w:line="276" w:lineRule="auto"/>
        <w:ind w:left="0"/>
        <w:jc w:val="center"/>
        <w:rPr>
          <w:rFonts w:ascii="黑体" w:hAnsi="黑体" w:eastAsia="黑体" w:cs="黑体"/>
          <w:sz w:val="32"/>
          <w:szCs w:val="32"/>
          <w:highlight w:val="none"/>
        </w:rPr>
      </w:pPr>
      <w:bookmarkStart w:id="5" w:name="bookmark3"/>
      <w:bookmarkEnd w:id="5"/>
      <w:r>
        <w:rPr>
          <w:rFonts w:ascii="黑体" w:hAnsi="黑体" w:eastAsia="黑体" w:cs="黑体"/>
          <w:spacing w:val="7"/>
          <w:sz w:val="32"/>
          <w:szCs w:val="32"/>
          <w:highlight w:val="none"/>
        </w:rPr>
        <w:t>国际中医技术操作规范</w:t>
      </w:r>
      <w:r>
        <w:rPr>
          <w:rFonts w:hint="eastAsia" w:ascii="黑体" w:hAnsi="黑体" w:eastAsia="黑体" w:cs="黑体"/>
          <w:spacing w:val="7"/>
          <w:sz w:val="32"/>
          <w:szCs w:val="32"/>
          <w:highlight w:val="none"/>
          <w:lang w:val="en-US" w:eastAsia="zh-CN"/>
        </w:rPr>
        <w:t xml:space="preserve"> </w:t>
      </w:r>
      <w:r>
        <w:rPr>
          <w:rFonts w:ascii="黑体" w:hAnsi="黑体" w:eastAsia="黑体" w:cs="黑体"/>
          <w:spacing w:val="7"/>
          <w:sz w:val="32"/>
          <w:szCs w:val="32"/>
          <w:highlight w:val="none"/>
        </w:rPr>
        <w:t>儿科</w:t>
      </w:r>
      <w:r>
        <w:rPr>
          <w:rFonts w:hint="eastAsia" w:ascii="黑体" w:hAnsi="黑体" w:eastAsia="黑体" w:cs="黑体"/>
          <w:spacing w:val="7"/>
          <w:sz w:val="32"/>
          <w:szCs w:val="32"/>
          <w:highlight w:val="none"/>
          <w:lang w:val="en-US" w:eastAsia="zh-CN"/>
        </w:rPr>
        <w:t xml:space="preserve"> 第5部分：</w:t>
      </w:r>
      <w:r>
        <w:rPr>
          <w:rFonts w:ascii="黑体" w:hAnsi="黑体" w:eastAsia="黑体" w:cs="黑体"/>
          <w:spacing w:val="7"/>
          <w:sz w:val="32"/>
          <w:szCs w:val="32"/>
          <w:highlight w:val="none"/>
        </w:rPr>
        <w:t>小儿拔罐疗法</w:t>
      </w:r>
    </w:p>
    <w:p w14:paraId="224B634E">
      <w:pPr>
        <w:shd w:val="clear"/>
        <w:spacing w:line="276" w:lineRule="auto"/>
        <w:rPr>
          <w:rFonts w:ascii="Arial"/>
          <w:sz w:val="21"/>
          <w:highlight w:val="none"/>
        </w:rPr>
      </w:pPr>
    </w:p>
    <w:p w14:paraId="430B8988">
      <w:pPr>
        <w:shd w:val="clear"/>
        <w:spacing w:before="0" w:beforeLines="100" w:afterLines="100" w:line="276" w:lineRule="auto"/>
        <w:ind w:left="0"/>
        <w:outlineLvl w:val="0"/>
        <w:rPr>
          <w:rFonts w:ascii="黑体" w:hAnsi="黑体" w:eastAsia="黑体" w:cs="黑体"/>
          <w:sz w:val="20"/>
          <w:szCs w:val="20"/>
          <w:highlight w:val="none"/>
        </w:rPr>
      </w:pPr>
      <w:bookmarkStart w:id="6" w:name="bookmark16"/>
      <w:bookmarkEnd w:id="6"/>
      <w:bookmarkStart w:id="7" w:name="_Toc4431"/>
      <w:r>
        <w:rPr>
          <w:rFonts w:ascii="黑体" w:hAnsi="黑体" w:eastAsia="黑体" w:cs="黑体"/>
          <w:spacing w:val="-3"/>
          <w:sz w:val="20"/>
          <w:szCs w:val="20"/>
          <w:highlight w:val="none"/>
        </w:rPr>
        <w:t>1</w:t>
      </w:r>
      <w:r>
        <w:rPr>
          <w:rFonts w:ascii="黑体" w:hAnsi="黑体" w:eastAsia="黑体" w:cs="黑体"/>
          <w:spacing w:val="15"/>
          <w:sz w:val="20"/>
          <w:szCs w:val="20"/>
          <w:highlight w:val="none"/>
        </w:rPr>
        <w:t xml:space="preserve"> </w:t>
      </w:r>
      <w:r>
        <w:rPr>
          <w:rFonts w:ascii="黑体" w:hAnsi="黑体" w:eastAsia="黑体" w:cs="黑体"/>
          <w:spacing w:val="-3"/>
          <w:sz w:val="20"/>
          <w:szCs w:val="20"/>
          <w:highlight w:val="none"/>
        </w:rPr>
        <w:t>范围</w:t>
      </w:r>
      <w:bookmarkEnd w:id="7"/>
    </w:p>
    <w:p w14:paraId="271D346D">
      <w:pPr>
        <w:shd w:val="clear"/>
        <w:spacing w:before="0" w:line="276" w:lineRule="auto"/>
        <w:ind w:left="443"/>
        <w:rPr>
          <w:rFonts w:ascii="宋体" w:hAnsi="宋体" w:eastAsia="宋体" w:cs="宋体"/>
          <w:sz w:val="21"/>
          <w:szCs w:val="21"/>
          <w:highlight w:val="none"/>
        </w:rPr>
      </w:pPr>
      <w:r>
        <w:rPr>
          <w:rFonts w:ascii="宋体" w:hAnsi="宋体" w:eastAsia="宋体" w:cs="宋体"/>
          <w:spacing w:val="9"/>
          <w:sz w:val="21"/>
          <w:szCs w:val="21"/>
          <w:highlight w:val="none"/>
        </w:rPr>
        <w:t>本文件规范了小儿拔罐的术语和定义、操作步骤与要求、注意事项与禁忌。</w:t>
      </w:r>
    </w:p>
    <w:p w14:paraId="4741B0A8">
      <w:pPr>
        <w:shd w:val="clear"/>
        <w:spacing w:before="0" w:line="276" w:lineRule="auto"/>
        <w:ind w:left="24" w:firstLine="418"/>
        <w:rPr>
          <w:rFonts w:ascii="宋体" w:hAnsi="宋体" w:eastAsia="宋体" w:cs="宋体"/>
          <w:sz w:val="21"/>
          <w:szCs w:val="21"/>
          <w:highlight w:val="none"/>
        </w:rPr>
      </w:pPr>
      <w:r>
        <w:rPr>
          <w:rFonts w:ascii="宋体" w:hAnsi="宋体" w:eastAsia="宋体" w:cs="宋体"/>
          <w:spacing w:val="4"/>
          <w:sz w:val="21"/>
          <w:szCs w:val="21"/>
          <w:highlight w:val="none"/>
        </w:rPr>
        <w:t>本文件适用于各国中医医疗、卫生统计、中医病案管理、中医临</w:t>
      </w:r>
      <w:r>
        <w:rPr>
          <w:rFonts w:ascii="宋体" w:hAnsi="宋体" w:eastAsia="宋体" w:cs="宋体"/>
          <w:spacing w:val="3"/>
          <w:sz w:val="21"/>
          <w:szCs w:val="21"/>
          <w:highlight w:val="none"/>
        </w:rPr>
        <w:t>床医疗质量评定、科研、</w:t>
      </w:r>
      <w:r>
        <w:rPr>
          <w:rFonts w:ascii="宋体" w:hAnsi="宋体" w:eastAsia="宋体" w:cs="宋体"/>
          <w:spacing w:val="7"/>
          <w:sz w:val="21"/>
          <w:szCs w:val="21"/>
          <w:highlight w:val="none"/>
        </w:rPr>
        <w:t>教学、学术交流等领域。</w:t>
      </w:r>
    </w:p>
    <w:p w14:paraId="5026E7D2">
      <w:pPr>
        <w:shd w:val="clear"/>
        <w:spacing w:before="0" w:beforeLines="100" w:afterLines="100" w:line="276" w:lineRule="auto"/>
        <w:ind w:left="0"/>
        <w:outlineLvl w:val="0"/>
        <w:rPr>
          <w:rFonts w:hint="eastAsia" w:ascii="黑体" w:hAnsi="黑体" w:eastAsia="黑体" w:cs="黑体"/>
          <w:spacing w:val="-3"/>
          <w:sz w:val="20"/>
          <w:szCs w:val="20"/>
          <w:highlight w:val="none"/>
        </w:rPr>
      </w:pPr>
      <w:bookmarkStart w:id="8" w:name="bookmark4"/>
      <w:bookmarkEnd w:id="8"/>
      <w:bookmarkStart w:id="9" w:name="_Toc25040"/>
      <w:r>
        <w:rPr>
          <w:rFonts w:hint="eastAsia" w:ascii="黑体" w:hAnsi="黑体" w:eastAsia="黑体" w:cs="黑体"/>
          <w:spacing w:val="-3"/>
          <w:sz w:val="20"/>
          <w:szCs w:val="20"/>
          <w:highlight w:val="none"/>
        </w:rPr>
        <w:t>2 规范性引用文件</w:t>
      </w:r>
      <w:bookmarkEnd w:id="9"/>
    </w:p>
    <w:p w14:paraId="0CA1F188">
      <w:pPr>
        <w:shd w:val="clear"/>
        <w:spacing w:before="0" w:line="276" w:lineRule="auto"/>
        <w:ind w:left="22" w:right="70" w:firstLine="426"/>
        <w:jc w:val="both"/>
        <w:rPr>
          <w:rFonts w:ascii="宋体" w:hAnsi="宋体" w:eastAsia="宋体" w:cs="宋体"/>
          <w:spacing w:val="8"/>
          <w:sz w:val="20"/>
          <w:szCs w:val="20"/>
          <w:highlight w:val="none"/>
        </w:rPr>
      </w:pPr>
      <w:r>
        <w:rPr>
          <w:rFonts w:ascii="宋体" w:hAnsi="宋体" w:eastAsia="宋体" w:cs="宋体"/>
          <w:spacing w:val="7"/>
          <w:sz w:val="20"/>
          <w:szCs w:val="20"/>
          <w:highlight w:val="none"/>
        </w:rPr>
        <w:t>下列文件中的内容通过文中的规范性引用而构成本文件必不可少的条款。其中，注日期的引用文件，仅该日期对应的版本适用于本文件；不注日期的引用文件，其最新版本（包括</w:t>
      </w:r>
      <w:r>
        <w:rPr>
          <w:rFonts w:ascii="宋体" w:hAnsi="宋体" w:eastAsia="宋体" w:cs="宋体"/>
          <w:spacing w:val="8"/>
          <w:sz w:val="20"/>
          <w:szCs w:val="20"/>
          <w:highlight w:val="none"/>
        </w:rPr>
        <w:t>所有的修改单）适用于本文件。</w:t>
      </w:r>
    </w:p>
    <w:p w14:paraId="43B23E05">
      <w:pPr>
        <w:shd w:val="clear"/>
        <w:spacing w:before="0" w:line="276" w:lineRule="auto"/>
        <w:ind w:left="22" w:right="70" w:firstLine="426"/>
        <w:jc w:val="both"/>
        <w:rPr>
          <w:rFonts w:ascii="宋体" w:hAnsi="宋体" w:eastAsia="宋体" w:cs="宋体"/>
          <w:spacing w:val="8"/>
          <w:sz w:val="20"/>
          <w:szCs w:val="20"/>
          <w:highlight w:val="none"/>
        </w:rPr>
      </w:pPr>
      <w:r>
        <w:rPr>
          <w:rFonts w:hint="eastAsia" w:ascii="宋体" w:hAnsi="宋体"/>
          <w:highlight w:val="none"/>
        </w:rPr>
        <w:t>本文件无规范性引用文件。</w:t>
      </w:r>
    </w:p>
    <w:p w14:paraId="61735E86">
      <w:pPr>
        <w:shd w:val="clear"/>
        <w:spacing w:before="0" w:beforeLines="100" w:afterLines="100" w:line="276" w:lineRule="auto"/>
        <w:ind w:left="0"/>
        <w:outlineLvl w:val="0"/>
        <w:rPr>
          <w:rFonts w:ascii="黑体" w:hAnsi="黑体" w:eastAsia="黑体" w:cs="黑体"/>
          <w:spacing w:val="-3"/>
          <w:sz w:val="20"/>
          <w:szCs w:val="20"/>
          <w:highlight w:val="none"/>
        </w:rPr>
      </w:pPr>
      <w:bookmarkStart w:id="10" w:name="bookmark5"/>
      <w:bookmarkEnd w:id="10"/>
      <w:bookmarkStart w:id="11" w:name="_Toc20933"/>
      <w:r>
        <w:rPr>
          <w:rFonts w:ascii="黑体" w:hAnsi="黑体" w:eastAsia="黑体" w:cs="黑体"/>
          <w:spacing w:val="-3"/>
          <w:sz w:val="20"/>
          <w:szCs w:val="20"/>
          <w:highlight w:val="none"/>
        </w:rPr>
        <w:t>3 术语和定义</w:t>
      </w:r>
      <w:bookmarkEnd w:id="11"/>
    </w:p>
    <w:p w14:paraId="4DC51357">
      <w:pPr>
        <w:shd w:val="clear"/>
        <w:spacing w:before="66" w:line="276" w:lineRule="auto"/>
        <w:ind w:left="391"/>
        <w:rPr>
          <w:rFonts w:ascii="宋体" w:hAnsi="宋体" w:eastAsia="宋体" w:cs="宋体"/>
          <w:sz w:val="21"/>
          <w:szCs w:val="21"/>
          <w:highlight w:val="none"/>
        </w:rPr>
      </w:pPr>
      <w:r>
        <w:rPr>
          <w:rFonts w:ascii="宋体" w:hAnsi="宋体" w:eastAsia="宋体" w:cs="宋体"/>
          <w:spacing w:val="8"/>
          <w:sz w:val="21"/>
          <w:szCs w:val="21"/>
          <w:highlight w:val="none"/>
        </w:rPr>
        <w:t>下列术语和定义适用于本文件。</w:t>
      </w:r>
    </w:p>
    <w:p w14:paraId="09DDD273">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2"/>
          <w:position w:val="1"/>
          <w:sz w:val="20"/>
          <w:szCs w:val="20"/>
          <w:highlight w:val="none"/>
        </w:rPr>
        <w:t>3.1</w:t>
      </w:r>
    </w:p>
    <w:p w14:paraId="44848B40">
      <w:pPr>
        <w:shd w:val="clear"/>
        <w:spacing w:before="0" w:beforeLines="50" w:afterLines="50" w:line="276" w:lineRule="auto"/>
        <w:ind w:left="0" w:firstLine="456" w:firstLineChars="200"/>
        <w:rPr>
          <w:rFonts w:ascii="黑体" w:hAnsi="黑体" w:eastAsia="黑体" w:cs="黑体"/>
          <w:sz w:val="20"/>
          <w:szCs w:val="20"/>
          <w:highlight w:val="none"/>
        </w:rPr>
      </w:pPr>
      <w:r>
        <w:rPr>
          <w:rFonts w:ascii="黑体" w:hAnsi="黑体" w:eastAsia="黑体" w:cs="黑体"/>
          <w:spacing w:val="14"/>
          <w:sz w:val="20"/>
          <w:szCs w:val="20"/>
          <w:highlight w:val="none"/>
        </w:rPr>
        <w:t>拔罐</w:t>
      </w:r>
    </w:p>
    <w:p w14:paraId="04056C88">
      <w:pPr>
        <w:shd w:val="clear"/>
        <w:spacing w:before="169" w:line="276" w:lineRule="auto"/>
        <w:ind w:left="27" w:right="70" w:firstLine="438"/>
        <w:rPr>
          <w:rFonts w:ascii="宋体" w:hAnsi="宋体" w:eastAsia="宋体" w:cs="宋体"/>
          <w:sz w:val="21"/>
          <w:szCs w:val="21"/>
          <w:highlight w:val="none"/>
        </w:rPr>
      </w:pPr>
      <w:r>
        <w:rPr>
          <w:rFonts w:ascii="宋体" w:hAnsi="宋体" w:eastAsia="宋体" w:cs="宋体"/>
          <w:spacing w:val="7"/>
          <w:sz w:val="21"/>
          <w:szCs w:val="21"/>
          <w:highlight w:val="none"/>
        </w:rPr>
        <w:t>以罐为工具，利用燃烧、抽吸、蒸汽等方法造成罐内</w:t>
      </w:r>
      <w:r>
        <w:rPr>
          <w:rFonts w:ascii="宋体" w:hAnsi="宋体" w:eastAsia="宋体" w:cs="宋体"/>
          <w:spacing w:val="6"/>
          <w:sz w:val="21"/>
          <w:szCs w:val="21"/>
          <w:highlight w:val="none"/>
        </w:rPr>
        <w:t>负压，使罐吸附于穴位或体表的一</w:t>
      </w:r>
      <w:r>
        <w:rPr>
          <w:rFonts w:ascii="宋体" w:hAnsi="宋体" w:eastAsia="宋体" w:cs="宋体"/>
          <w:spacing w:val="8"/>
          <w:sz w:val="21"/>
          <w:szCs w:val="21"/>
          <w:highlight w:val="none"/>
        </w:rPr>
        <w:t>定部位，</w:t>
      </w:r>
      <w:r>
        <w:rPr>
          <w:rFonts w:ascii="宋体" w:hAnsi="宋体" w:eastAsia="宋体" w:cs="宋体"/>
          <w:spacing w:val="-59"/>
          <w:sz w:val="21"/>
          <w:szCs w:val="21"/>
          <w:highlight w:val="none"/>
        </w:rPr>
        <w:t xml:space="preserve"> </w:t>
      </w:r>
      <w:r>
        <w:rPr>
          <w:rFonts w:ascii="宋体" w:hAnsi="宋体" w:eastAsia="宋体" w:cs="宋体"/>
          <w:spacing w:val="8"/>
          <w:sz w:val="21"/>
          <w:szCs w:val="21"/>
          <w:highlight w:val="none"/>
        </w:rPr>
        <w:t>以产生良性刺激，达到调整机体功能、防治疾病目的的外治方</w:t>
      </w:r>
      <w:r>
        <w:rPr>
          <w:rFonts w:ascii="宋体" w:hAnsi="宋体" w:eastAsia="宋体" w:cs="宋体"/>
          <w:spacing w:val="7"/>
          <w:sz w:val="21"/>
          <w:szCs w:val="21"/>
          <w:highlight w:val="none"/>
        </w:rPr>
        <w:t>法。</w:t>
      </w:r>
    </w:p>
    <w:p w14:paraId="144B20B1">
      <w:pPr>
        <w:shd w:val="clear"/>
        <w:spacing w:beforeLines="50" w:afterLines="50" w:line="276" w:lineRule="auto"/>
        <w:ind w:left="0"/>
        <w:rPr>
          <w:rFonts w:ascii="黑体" w:hAnsi="黑体" w:eastAsia="黑体" w:cs="黑体"/>
          <w:spacing w:val="2"/>
          <w:position w:val="1"/>
          <w:sz w:val="20"/>
          <w:szCs w:val="20"/>
          <w:highlight w:val="none"/>
        </w:rPr>
      </w:pPr>
      <w:r>
        <w:rPr>
          <w:rFonts w:ascii="黑体" w:hAnsi="黑体" w:eastAsia="黑体" w:cs="黑体"/>
          <w:spacing w:val="2"/>
          <w:position w:val="1"/>
          <w:sz w:val="20"/>
          <w:szCs w:val="20"/>
          <w:highlight w:val="none"/>
        </w:rPr>
        <w:t>3.2</w:t>
      </w:r>
    </w:p>
    <w:p w14:paraId="55E155CE">
      <w:pPr>
        <w:shd w:val="clear"/>
        <w:spacing w:before="0" w:beforeLines="50" w:afterLines="50" w:line="276" w:lineRule="auto"/>
        <w:ind w:left="0" w:firstLine="408" w:firstLineChars="200"/>
        <w:rPr>
          <w:rFonts w:ascii="黑体" w:hAnsi="黑体" w:eastAsia="黑体" w:cs="黑体"/>
          <w:spacing w:val="2"/>
          <w:position w:val="1"/>
          <w:sz w:val="20"/>
          <w:szCs w:val="20"/>
          <w:highlight w:val="none"/>
        </w:rPr>
      </w:pPr>
      <w:r>
        <w:rPr>
          <w:rFonts w:ascii="黑体" w:hAnsi="黑体" w:eastAsia="黑体" w:cs="黑体"/>
          <w:spacing w:val="2"/>
          <w:position w:val="1"/>
          <w:sz w:val="20"/>
          <w:szCs w:val="20"/>
          <w:highlight w:val="none"/>
        </w:rPr>
        <w:t>火罐</w:t>
      </w:r>
    </w:p>
    <w:p w14:paraId="124EF8C7">
      <w:pPr>
        <w:shd w:val="clear"/>
        <w:spacing w:before="167" w:line="276" w:lineRule="auto"/>
        <w:ind w:left="442"/>
        <w:rPr>
          <w:rFonts w:ascii="宋体" w:hAnsi="宋体" w:eastAsia="宋体" w:cs="宋体"/>
          <w:sz w:val="21"/>
          <w:szCs w:val="21"/>
          <w:highlight w:val="none"/>
        </w:rPr>
      </w:pPr>
      <w:r>
        <w:rPr>
          <w:rFonts w:ascii="宋体" w:hAnsi="宋体" w:eastAsia="宋体" w:cs="宋体"/>
          <w:spacing w:val="9"/>
          <w:sz w:val="21"/>
          <w:szCs w:val="21"/>
          <w:highlight w:val="none"/>
        </w:rPr>
        <w:t>通过燃烧罐内空气造成负压的方法用来拔罐的器具。</w:t>
      </w:r>
    </w:p>
    <w:p w14:paraId="75041C48">
      <w:pPr>
        <w:shd w:val="clear"/>
        <w:spacing w:before="169" w:line="276" w:lineRule="auto"/>
        <w:ind w:left="22"/>
        <w:rPr>
          <w:rFonts w:ascii="黑体" w:hAnsi="黑体" w:eastAsia="黑体" w:cs="黑体"/>
          <w:sz w:val="20"/>
          <w:szCs w:val="20"/>
          <w:highlight w:val="none"/>
        </w:rPr>
      </w:pPr>
      <w:r>
        <w:rPr>
          <w:rFonts w:ascii="黑体" w:hAnsi="黑体" w:eastAsia="黑体" w:cs="黑体"/>
          <w:spacing w:val="2"/>
          <w:position w:val="1"/>
          <w:sz w:val="20"/>
          <w:szCs w:val="20"/>
          <w:highlight w:val="none"/>
        </w:rPr>
        <w:t>3.3</w:t>
      </w:r>
    </w:p>
    <w:p w14:paraId="6042E033">
      <w:pPr>
        <w:shd w:val="clear"/>
        <w:spacing w:before="85" w:line="276" w:lineRule="auto"/>
        <w:ind w:left="441"/>
        <w:rPr>
          <w:rFonts w:ascii="黑体" w:hAnsi="黑体" w:eastAsia="黑体" w:cs="黑体"/>
          <w:sz w:val="20"/>
          <w:szCs w:val="20"/>
          <w:highlight w:val="none"/>
        </w:rPr>
      </w:pPr>
      <w:r>
        <w:rPr>
          <w:rFonts w:ascii="黑体" w:hAnsi="黑体" w:eastAsia="黑体" w:cs="黑体"/>
          <w:spacing w:val="-4"/>
          <w:sz w:val="20"/>
          <w:szCs w:val="20"/>
          <w:highlight w:val="none"/>
        </w:rPr>
        <w:t>水罐</w:t>
      </w:r>
    </w:p>
    <w:p w14:paraId="7E491D34">
      <w:pPr>
        <w:shd w:val="clear"/>
        <w:spacing w:before="170" w:line="276" w:lineRule="auto"/>
        <w:ind w:left="443"/>
        <w:rPr>
          <w:rFonts w:ascii="宋体" w:hAnsi="宋体" w:eastAsia="宋体" w:cs="宋体"/>
          <w:sz w:val="21"/>
          <w:szCs w:val="21"/>
          <w:highlight w:val="none"/>
        </w:rPr>
      </w:pPr>
      <w:r>
        <w:rPr>
          <w:rFonts w:ascii="宋体" w:hAnsi="宋体" w:eastAsia="宋体" w:cs="宋体"/>
          <w:spacing w:val="9"/>
          <w:sz w:val="21"/>
          <w:szCs w:val="21"/>
          <w:highlight w:val="none"/>
        </w:rPr>
        <w:t>利用空气膨胀原理，通过蒸汽、水煮等造成负压的方法用来拔罐的器具。</w:t>
      </w:r>
    </w:p>
    <w:p w14:paraId="0E6868DC">
      <w:pPr>
        <w:shd w:val="clear"/>
        <w:spacing w:before="221" w:line="276" w:lineRule="auto"/>
        <w:ind w:left="22"/>
        <w:rPr>
          <w:rFonts w:ascii="黑体" w:hAnsi="黑体" w:eastAsia="黑体" w:cs="黑体"/>
          <w:sz w:val="20"/>
          <w:szCs w:val="20"/>
          <w:highlight w:val="none"/>
        </w:rPr>
      </w:pPr>
      <w:r>
        <w:rPr>
          <w:rFonts w:ascii="黑体" w:hAnsi="黑体" w:eastAsia="黑体" w:cs="黑体"/>
          <w:spacing w:val="2"/>
          <w:position w:val="1"/>
          <w:sz w:val="20"/>
          <w:szCs w:val="20"/>
          <w:highlight w:val="none"/>
        </w:rPr>
        <w:t>3.4</w:t>
      </w:r>
    </w:p>
    <w:p w14:paraId="0529C28B">
      <w:pPr>
        <w:shd w:val="clear"/>
        <w:spacing w:before="195" w:line="276" w:lineRule="auto"/>
        <w:ind w:left="443"/>
        <w:rPr>
          <w:rFonts w:ascii="黑体" w:hAnsi="黑体" w:eastAsia="黑体" w:cs="黑体"/>
          <w:sz w:val="20"/>
          <w:szCs w:val="20"/>
          <w:highlight w:val="none"/>
        </w:rPr>
      </w:pPr>
      <w:r>
        <w:rPr>
          <w:rFonts w:ascii="黑体" w:hAnsi="黑体" w:eastAsia="黑体" w:cs="黑体"/>
          <w:spacing w:val="23"/>
          <w:sz w:val="20"/>
          <w:szCs w:val="20"/>
          <w:highlight w:val="none"/>
        </w:rPr>
        <w:t>抽气罐</w:t>
      </w:r>
    </w:p>
    <w:p w14:paraId="0BFB851B">
      <w:pPr>
        <w:shd w:val="clear"/>
        <w:spacing w:before="0" w:line="276" w:lineRule="auto"/>
        <w:ind w:left="23" w:firstLine="452" w:firstLineChars="200"/>
        <w:rPr>
          <w:rFonts w:ascii="宋体" w:hAnsi="宋体" w:eastAsia="宋体" w:cs="宋体"/>
          <w:spacing w:val="4"/>
          <w:sz w:val="21"/>
          <w:szCs w:val="21"/>
          <w:highlight w:val="none"/>
        </w:rPr>
      </w:pPr>
      <w:r>
        <w:rPr>
          <w:rFonts w:ascii="宋体" w:hAnsi="宋体" w:eastAsia="宋体" w:cs="宋体"/>
          <w:spacing w:val="8"/>
          <w:sz w:val="21"/>
          <w:szCs w:val="21"/>
          <w:highlight w:val="none"/>
        </w:rPr>
        <w:t>由一种特制的罐具和一套抽气装置构成，通过抽吸空气方法造成负压用来拔罐的器具。</w:t>
      </w:r>
      <w:r>
        <w:rPr>
          <w:rFonts w:ascii="宋体" w:hAnsi="宋体" w:eastAsia="宋体" w:cs="宋体"/>
          <w:spacing w:val="4"/>
          <w:sz w:val="21"/>
          <w:szCs w:val="21"/>
          <w:highlight w:val="none"/>
        </w:rPr>
        <w:t xml:space="preserve"> </w:t>
      </w:r>
    </w:p>
    <w:p w14:paraId="29373B9C">
      <w:pPr>
        <w:shd w:val="clear"/>
        <w:spacing w:before="223" w:line="276" w:lineRule="auto"/>
        <w:ind w:left="0" w:firstLine="0"/>
        <w:rPr>
          <w:rFonts w:ascii="黑体" w:hAnsi="黑体" w:eastAsia="黑体" w:cs="黑体"/>
          <w:sz w:val="20"/>
          <w:szCs w:val="20"/>
          <w:highlight w:val="none"/>
        </w:rPr>
      </w:pPr>
      <w:r>
        <w:rPr>
          <w:rFonts w:ascii="黑体" w:hAnsi="黑体" w:eastAsia="黑体" w:cs="黑体"/>
          <w:spacing w:val="2"/>
          <w:sz w:val="20"/>
          <w:szCs w:val="20"/>
          <w:highlight w:val="none"/>
        </w:rPr>
        <w:t>3.5</w:t>
      </w:r>
    </w:p>
    <w:p w14:paraId="17B01B47">
      <w:pPr>
        <w:shd w:val="clear"/>
        <w:spacing w:before="1" w:line="276" w:lineRule="auto"/>
        <w:ind w:left="440"/>
        <w:rPr>
          <w:rFonts w:ascii="黑体" w:hAnsi="黑体" w:eastAsia="黑体" w:cs="黑体"/>
          <w:sz w:val="20"/>
          <w:szCs w:val="20"/>
          <w:highlight w:val="none"/>
        </w:rPr>
      </w:pPr>
      <w:r>
        <w:rPr>
          <w:rFonts w:ascii="黑体" w:hAnsi="黑体" w:eastAsia="黑体" w:cs="黑体"/>
          <w:spacing w:val="17"/>
          <w:sz w:val="20"/>
          <w:szCs w:val="20"/>
          <w:highlight w:val="none"/>
        </w:rPr>
        <w:t>针罐法</w:t>
      </w:r>
    </w:p>
    <w:p w14:paraId="7ED38E40">
      <w:pPr>
        <w:shd w:val="clear"/>
        <w:spacing w:before="0" w:line="276" w:lineRule="auto"/>
        <w:ind w:left="442"/>
        <w:rPr>
          <w:rFonts w:ascii="宋体" w:hAnsi="宋体" w:eastAsia="宋体" w:cs="宋体"/>
          <w:sz w:val="21"/>
          <w:szCs w:val="21"/>
          <w:highlight w:val="none"/>
        </w:rPr>
      </w:pPr>
      <w:r>
        <w:rPr>
          <w:rFonts w:ascii="宋体" w:hAnsi="宋体" w:eastAsia="宋体" w:cs="宋体"/>
          <w:spacing w:val="8"/>
          <w:sz w:val="21"/>
          <w:szCs w:val="21"/>
          <w:highlight w:val="none"/>
        </w:rPr>
        <w:t>针刺与拔罐相配合的治疗方法。</w:t>
      </w:r>
    </w:p>
    <w:p w14:paraId="0DFDD6F3">
      <w:pPr>
        <w:shd w:val="clear"/>
        <w:spacing w:before="0" w:beforeLines="100" w:afterLines="100" w:line="276" w:lineRule="auto"/>
        <w:ind w:left="0"/>
        <w:outlineLvl w:val="0"/>
        <w:rPr>
          <w:rFonts w:ascii="黑体" w:hAnsi="黑体" w:eastAsia="黑体" w:cs="黑体"/>
          <w:spacing w:val="-3"/>
          <w:sz w:val="20"/>
          <w:szCs w:val="20"/>
          <w:highlight w:val="none"/>
        </w:rPr>
      </w:pPr>
      <w:bookmarkStart w:id="12" w:name="bookmark6"/>
      <w:bookmarkEnd w:id="12"/>
      <w:bookmarkStart w:id="13" w:name="_Toc25129"/>
      <w:r>
        <w:rPr>
          <w:rFonts w:ascii="黑体" w:hAnsi="黑体" w:eastAsia="黑体" w:cs="黑体"/>
          <w:spacing w:val="-3"/>
          <w:sz w:val="20"/>
          <w:szCs w:val="20"/>
          <w:highlight w:val="none"/>
        </w:rPr>
        <w:t>4 操作步骤与要求</w:t>
      </w:r>
      <w:bookmarkEnd w:id="13"/>
    </w:p>
    <w:p w14:paraId="4C793C25">
      <w:pPr>
        <w:shd w:val="clear"/>
        <w:spacing w:before="0" w:beforeLines="50" w:afterLines="50" w:line="276" w:lineRule="auto"/>
        <w:ind w:left="0"/>
        <w:outlineLvl w:val="1"/>
        <w:rPr>
          <w:rFonts w:ascii="黑体" w:hAnsi="黑体" w:eastAsia="黑体" w:cs="黑体"/>
          <w:spacing w:val="5"/>
          <w:sz w:val="20"/>
          <w:szCs w:val="20"/>
          <w:highlight w:val="none"/>
        </w:rPr>
      </w:pPr>
      <w:bookmarkStart w:id="14" w:name="bookmark7"/>
      <w:bookmarkEnd w:id="14"/>
      <w:bookmarkStart w:id="15" w:name="_Toc16931"/>
      <w:r>
        <w:rPr>
          <w:rFonts w:ascii="黑体" w:hAnsi="黑体" w:eastAsia="黑体" w:cs="黑体"/>
          <w:spacing w:val="5"/>
          <w:sz w:val="20"/>
          <w:szCs w:val="20"/>
          <w:highlight w:val="none"/>
        </w:rPr>
        <w:t>4.1 施术前准备</w:t>
      </w:r>
      <w:bookmarkEnd w:id="15"/>
    </w:p>
    <w:p w14:paraId="086EE037">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4.1.1 罐具</w:t>
      </w:r>
    </w:p>
    <w:p w14:paraId="7D40FC61">
      <w:pPr>
        <w:shd w:val="clear"/>
        <w:spacing w:before="0" w:line="276" w:lineRule="auto"/>
        <w:ind w:left="0" w:right="0" w:firstLine="432" w:firstLineChars="200"/>
        <w:jc w:val="both"/>
        <w:rPr>
          <w:rFonts w:ascii="宋体" w:hAnsi="宋体" w:eastAsia="宋体" w:cs="宋体"/>
          <w:spacing w:val="8"/>
          <w:sz w:val="20"/>
          <w:szCs w:val="20"/>
          <w:highlight w:val="none"/>
        </w:rPr>
      </w:pPr>
      <w:r>
        <w:rPr>
          <w:rFonts w:hint="eastAsia" w:ascii="宋体" w:hAnsi="宋体" w:cs="宋体"/>
          <w:spacing w:val="8"/>
          <w:sz w:val="20"/>
          <w:szCs w:val="20"/>
          <w:highlight w:val="none"/>
          <w:lang w:val="en-US" w:eastAsia="zh-CN"/>
        </w:rPr>
        <w:t xml:space="preserve">a) </w:t>
      </w:r>
      <w:r>
        <w:rPr>
          <w:rFonts w:ascii="宋体" w:hAnsi="宋体" w:eastAsia="宋体" w:cs="宋体"/>
          <w:spacing w:val="8"/>
          <w:sz w:val="20"/>
          <w:szCs w:val="20"/>
          <w:highlight w:val="none"/>
        </w:rPr>
        <w:t>根据</w:t>
      </w:r>
      <w:r>
        <w:rPr>
          <w:rFonts w:hint="eastAsia" w:ascii="宋体" w:hAnsi="宋体" w:cs="宋体"/>
          <w:spacing w:val="8"/>
          <w:sz w:val="20"/>
          <w:szCs w:val="20"/>
          <w:highlight w:val="none"/>
          <w:lang w:val="en-US" w:eastAsia="zh-CN"/>
        </w:rPr>
        <w:t>患儿</w:t>
      </w:r>
      <w:r>
        <w:rPr>
          <w:rFonts w:ascii="宋体" w:hAnsi="宋体" w:eastAsia="宋体" w:cs="宋体"/>
          <w:spacing w:val="8"/>
          <w:sz w:val="20"/>
          <w:szCs w:val="20"/>
          <w:highlight w:val="none"/>
        </w:rPr>
        <w:t>年龄、病症、操作部位的不同</w:t>
      </w:r>
      <w:r>
        <w:rPr>
          <w:rFonts w:hint="eastAsia" w:ascii="宋体" w:hAnsi="宋体" w:cs="宋体"/>
          <w:spacing w:val="8"/>
          <w:sz w:val="20"/>
          <w:szCs w:val="20"/>
          <w:highlight w:val="none"/>
          <w:lang w:eastAsia="zh-CN"/>
        </w:rPr>
        <w:t>，</w:t>
      </w:r>
      <w:r>
        <w:rPr>
          <w:rFonts w:ascii="宋体" w:hAnsi="宋体" w:eastAsia="宋体" w:cs="宋体"/>
          <w:spacing w:val="8"/>
          <w:sz w:val="20"/>
          <w:szCs w:val="20"/>
          <w:highlight w:val="none"/>
        </w:rPr>
        <w:t>选择</w:t>
      </w:r>
      <w:r>
        <w:rPr>
          <w:rFonts w:hint="eastAsia" w:ascii="宋体" w:hAnsi="宋体" w:cs="宋体"/>
          <w:spacing w:val="8"/>
          <w:sz w:val="20"/>
          <w:szCs w:val="20"/>
          <w:highlight w:val="none"/>
          <w:lang w:val="en-US" w:eastAsia="zh-CN"/>
        </w:rPr>
        <w:t>材质、规格适宜</w:t>
      </w:r>
      <w:r>
        <w:rPr>
          <w:rFonts w:ascii="宋体" w:hAnsi="宋体" w:eastAsia="宋体" w:cs="宋体"/>
          <w:spacing w:val="8"/>
          <w:sz w:val="20"/>
          <w:szCs w:val="20"/>
          <w:highlight w:val="none"/>
        </w:rPr>
        <w:t>的罐具。</w:t>
      </w:r>
    </w:p>
    <w:p w14:paraId="6FDE2320">
      <w:pPr>
        <w:shd w:val="clear"/>
        <w:spacing w:before="0" w:line="276" w:lineRule="auto"/>
        <w:ind w:left="0" w:right="0" w:firstLine="432" w:firstLineChars="200"/>
        <w:jc w:val="both"/>
        <w:rPr>
          <w:rFonts w:ascii="宋体" w:hAnsi="宋体" w:eastAsia="宋体" w:cs="宋体"/>
          <w:spacing w:val="8"/>
          <w:sz w:val="20"/>
          <w:szCs w:val="20"/>
          <w:highlight w:val="none"/>
        </w:rPr>
      </w:pPr>
      <w:r>
        <w:rPr>
          <w:rFonts w:hint="eastAsia" w:ascii="宋体" w:hAnsi="宋体" w:cs="宋体"/>
          <w:spacing w:val="8"/>
          <w:sz w:val="20"/>
          <w:szCs w:val="20"/>
          <w:highlight w:val="none"/>
          <w:lang w:val="en-US" w:eastAsia="zh-CN"/>
        </w:rPr>
        <w:t xml:space="preserve">b) </w:t>
      </w:r>
      <w:r>
        <w:rPr>
          <w:rFonts w:ascii="宋体" w:hAnsi="宋体" w:eastAsia="宋体" w:cs="宋体"/>
          <w:spacing w:val="8"/>
          <w:sz w:val="20"/>
          <w:szCs w:val="20"/>
          <w:highlight w:val="none"/>
        </w:rPr>
        <w:t>3</w:t>
      </w:r>
      <w:r>
        <w:rPr>
          <w:rFonts w:ascii="宋体" w:hAnsi="宋体" w:eastAsia="宋体" w:cs="宋体"/>
          <w:spacing w:val="-30"/>
          <w:sz w:val="20"/>
          <w:szCs w:val="20"/>
          <w:highlight w:val="none"/>
        </w:rPr>
        <w:t xml:space="preserve"> </w:t>
      </w:r>
      <w:r>
        <w:rPr>
          <w:rFonts w:ascii="宋体" w:hAnsi="宋体" w:eastAsia="宋体" w:cs="宋体"/>
          <w:spacing w:val="8"/>
          <w:sz w:val="20"/>
          <w:szCs w:val="20"/>
          <w:highlight w:val="none"/>
        </w:rPr>
        <w:t>岁以下患儿</w:t>
      </w:r>
      <w:r>
        <w:rPr>
          <w:rFonts w:hint="eastAsia" w:ascii="宋体" w:hAnsi="宋体" w:cs="宋体"/>
          <w:spacing w:val="5"/>
          <w:sz w:val="20"/>
          <w:szCs w:val="20"/>
          <w:highlight w:val="none"/>
          <w:lang w:val="en-US" w:eastAsia="zh-CN"/>
        </w:rPr>
        <w:t>不宜</w:t>
      </w:r>
      <w:r>
        <w:rPr>
          <w:rFonts w:ascii="宋体" w:hAnsi="宋体" w:eastAsia="宋体" w:cs="宋体"/>
          <w:spacing w:val="5"/>
          <w:sz w:val="20"/>
          <w:szCs w:val="20"/>
          <w:highlight w:val="none"/>
        </w:rPr>
        <w:t>采用拔罐治疗，3</w:t>
      </w:r>
      <w:r>
        <w:rPr>
          <w:rFonts w:ascii="Times New Roman" w:hAnsi="Times New Roman" w:eastAsia="Times New Roman" w:cs="Times New Roman"/>
          <w:spacing w:val="5"/>
          <w:sz w:val="24"/>
          <w:szCs w:val="24"/>
          <w:highlight w:val="none"/>
        </w:rPr>
        <w:t>~</w:t>
      </w:r>
      <w:r>
        <w:rPr>
          <w:rFonts w:ascii="宋体" w:hAnsi="宋体" w:eastAsia="宋体" w:cs="宋体"/>
          <w:spacing w:val="5"/>
          <w:sz w:val="20"/>
          <w:szCs w:val="20"/>
          <w:highlight w:val="none"/>
        </w:rPr>
        <w:t>6</w:t>
      </w:r>
      <w:r>
        <w:rPr>
          <w:rFonts w:ascii="宋体" w:hAnsi="宋体" w:eastAsia="宋体" w:cs="宋体"/>
          <w:spacing w:val="-31"/>
          <w:sz w:val="20"/>
          <w:szCs w:val="20"/>
          <w:highlight w:val="none"/>
        </w:rPr>
        <w:t xml:space="preserve"> </w:t>
      </w:r>
      <w:r>
        <w:rPr>
          <w:rFonts w:ascii="宋体" w:hAnsi="宋体" w:eastAsia="宋体" w:cs="宋体"/>
          <w:spacing w:val="5"/>
          <w:sz w:val="20"/>
          <w:szCs w:val="20"/>
          <w:highlight w:val="none"/>
        </w:rPr>
        <w:t>岁患儿以内容积为</w:t>
      </w:r>
      <w:r>
        <w:rPr>
          <w:rFonts w:ascii="宋体" w:hAnsi="宋体" w:eastAsia="宋体" w:cs="宋体"/>
          <w:spacing w:val="-37"/>
          <w:sz w:val="20"/>
          <w:szCs w:val="20"/>
          <w:highlight w:val="none"/>
        </w:rPr>
        <w:t xml:space="preserve"> </w:t>
      </w:r>
      <w:r>
        <w:rPr>
          <w:rFonts w:ascii="Times New Roman" w:hAnsi="Times New Roman" w:eastAsia="Times New Roman" w:cs="Times New Roman"/>
          <w:spacing w:val="5"/>
          <w:sz w:val="20"/>
          <w:szCs w:val="20"/>
          <w:highlight w:val="none"/>
        </w:rPr>
        <w:t>95</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4.8</w:t>
      </w:r>
      <w:r>
        <w:rPr>
          <w:rFonts w:ascii="Times New Roman" w:hAnsi="Times New Roman" w:eastAsia="Times New Roman" w:cs="Times New Roman"/>
          <w:sz w:val="20"/>
          <w:szCs w:val="20"/>
          <w:highlight w:val="none"/>
        </w:rPr>
        <w:t>ml</w:t>
      </w:r>
      <w:r>
        <w:rPr>
          <w:rFonts w:ascii="宋体" w:hAnsi="宋体" w:eastAsia="宋体" w:cs="宋体"/>
          <w:spacing w:val="4"/>
          <w:sz w:val="20"/>
          <w:szCs w:val="20"/>
          <w:highlight w:val="none"/>
        </w:rPr>
        <w:t>的</w:t>
      </w:r>
      <w:r>
        <w:rPr>
          <w:rFonts w:ascii="宋体" w:hAnsi="宋体" w:eastAsia="宋体" w:cs="宋体"/>
          <w:spacing w:val="-35"/>
          <w:sz w:val="20"/>
          <w:szCs w:val="20"/>
          <w:highlight w:val="none"/>
        </w:rPr>
        <w:t xml:space="preserve"> </w:t>
      </w:r>
      <w:r>
        <w:rPr>
          <w:rFonts w:ascii="Times New Roman" w:hAnsi="Times New Roman" w:eastAsia="Times New Roman" w:cs="Times New Roman"/>
          <w:spacing w:val="4"/>
          <w:sz w:val="20"/>
          <w:szCs w:val="20"/>
          <w:highlight w:val="none"/>
        </w:rPr>
        <w:t>5</w:t>
      </w:r>
      <w:r>
        <w:rPr>
          <w:rFonts w:ascii="宋体" w:hAnsi="宋体" w:eastAsia="宋体" w:cs="宋体"/>
          <w:spacing w:val="4"/>
          <w:sz w:val="20"/>
          <w:szCs w:val="20"/>
          <w:highlight w:val="none"/>
        </w:rPr>
        <w:t>号罐</w:t>
      </w:r>
      <w:r>
        <w:rPr>
          <w:rFonts w:ascii="宋体" w:hAnsi="宋体" w:eastAsia="宋体" w:cs="宋体"/>
          <w:spacing w:val="4"/>
          <w:sz w:val="20"/>
          <w:szCs w:val="20"/>
          <w:highlight w:val="none"/>
        </w:rPr>
        <w:t>为主</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12</w:t>
      </w:r>
      <w:r>
        <w:rPr>
          <w:rFonts w:ascii="宋体" w:hAnsi="宋体" w:eastAsia="宋体" w:cs="宋体"/>
          <w:spacing w:val="4"/>
          <w:sz w:val="20"/>
          <w:szCs w:val="20"/>
          <w:highlight w:val="none"/>
        </w:rPr>
        <w:t>岁之前以内容积</w:t>
      </w:r>
      <w:r>
        <w:rPr>
          <w:rFonts w:ascii="宋体" w:hAnsi="宋体" w:eastAsia="宋体" w:cs="宋体"/>
          <w:spacing w:val="8"/>
          <w:sz w:val="20"/>
          <w:szCs w:val="20"/>
          <w:highlight w:val="none"/>
        </w:rPr>
        <w:t>为</w:t>
      </w:r>
      <w:r>
        <w:rPr>
          <w:rFonts w:ascii="Times New Roman" w:hAnsi="Times New Roman" w:eastAsia="Times New Roman" w:cs="Times New Roman"/>
          <w:spacing w:val="8"/>
          <w:sz w:val="20"/>
          <w:szCs w:val="20"/>
          <w:highlight w:val="none"/>
        </w:rPr>
        <w:t>130</w:t>
      </w:r>
      <w:r>
        <w:rPr>
          <w:rFonts w:ascii="宋体" w:hAnsi="宋体" w:eastAsia="宋体" w:cs="宋体"/>
          <w:spacing w:val="8"/>
          <w:sz w:val="20"/>
          <w:szCs w:val="20"/>
          <w:highlight w:val="none"/>
        </w:rPr>
        <w:t>±</w:t>
      </w:r>
      <w:r>
        <w:rPr>
          <w:rFonts w:ascii="Times New Roman" w:hAnsi="Times New Roman" w:eastAsia="Times New Roman" w:cs="Times New Roman"/>
          <w:spacing w:val="8"/>
          <w:sz w:val="20"/>
          <w:szCs w:val="20"/>
          <w:highlight w:val="none"/>
        </w:rPr>
        <w:t>6.5</w:t>
      </w:r>
      <w:r>
        <w:rPr>
          <w:rFonts w:ascii="Times New Roman" w:hAnsi="Times New Roman" w:eastAsia="Times New Roman" w:cs="Times New Roman"/>
          <w:sz w:val="20"/>
          <w:szCs w:val="20"/>
          <w:highlight w:val="none"/>
        </w:rPr>
        <w:t>ml</w:t>
      </w:r>
      <w:r>
        <w:rPr>
          <w:rFonts w:ascii="宋体" w:hAnsi="宋体" w:eastAsia="宋体" w:cs="宋体"/>
          <w:spacing w:val="8"/>
          <w:sz w:val="20"/>
          <w:szCs w:val="20"/>
          <w:highlight w:val="none"/>
        </w:rPr>
        <w:t>的</w:t>
      </w:r>
      <w:r>
        <w:rPr>
          <w:rFonts w:ascii="宋体" w:hAnsi="宋体" w:eastAsia="宋体" w:cs="宋体"/>
          <w:spacing w:val="-42"/>
          <w:sz w:val="20"/>
          <w:szCs w:val="20"/>
          <w:highlight w:val="none"/>
        </w:rPr>
        <w:t xml:space="preserve"> </w:t>
      </w:r>
      <w:r>
        <w:rPr>
          <w:rFonts w:ascii="Times New Roman" w:hAnsi="Times New Roman" w:eastAsia="Times New Roman" w:cs="Times New Roman"/>
          <w:spacing w:val="8"/>
          <w:sz w:val="20"/>
          <w:szCs w:val="20"/>
          <w:highlight w:val="none"/>
        </w:rPr>
        <w:t>4</w:t>
      </w:r>
      <w:r>
        <w:rPr>
          <w:rFonts w:ascii="宋体" w:hAnsi="宋体" w:eastAsia="宋体" w:cs="宋体"/>
          <w:spacing w:val="8"/>
          <w:sz w:val="20"/>
          <w:szCs w:val="20"/>
          <w:highlight w:val="none"/>
        </w:rPr>
        <w:t>号罐</w:t>
      </w:r>
      <w:r>
        <w:rPr>
          <w:rFonts w:ascii="宋体" w:hAnsi="宋体" w:eastAsia="宋体" w:cs="宋体"/>
          <w:spacing w:val="8"/>
          <w:sz w:val="20"/>
          <w:szCs w:val="20"/>
          <w:highlight w:val="none"/>
        </w:rPr>
        <w:t>为主</w:t>
      </w:r>
      <w:r>
        <w:rPr>
          <w:rFonts w:ascii="宋体" w:hAnsi="宋体" w:eastAsia="宋体" w:cs="宋体"/>
          <w:spacing w:val="8"/>
          <w:sz w:val="20"/>
          <w:szCs w:val="20"/>
          <w:highlight w:val="none"/>
        </w:rPr>
        <w:t>。</w:t>
      </w:r>
    </w:p>
    <w:p w14:paraId="705A27F6">
      <w:pPr>
        <w:shd w:val="clear"/>
        <w:spacing w:before="0" w:line="276" w:lineRule="auto"/>
        <w:ind w:left="0" w:right="0" w:firstLine="432" w:firstLineChars="200"/>
        <w:jc w:val="both"/>
        <w:rPr>
          <w:rFonts w:ascii="宋体" w:hAnsi="宋体" w:eastAsia="宋体" w:cs="宋体"/>
          <w:sz w:val="20"/>
          <w:szCs w:val="20"/>
          <w:highlight w:val="none"/>
        </w:rPr>
      </w:pPr>
      <w:r>
        <w:rPr>
          <w:rFonts w:hint="eastAsia" w:ascii="宋体" w:hAnsi="宋体" w:cs="宋体"/>
          <w:spacing w:val="8"/>
          <w:sz w:val="20"/>
          <w:szCs w:val="20"/>
          <w:highlight w:val="none"/>
          <w:lang w:val="en-US" w:eastAsia="zh-CN"/>
        </w:rPr>
        <w:t xml:space="preserve">c) </w:t>
      </w:r>
      <w:r>
        <w:rPr>
          <w:rFonts w:ascii="宋体" w:hAnsi="宋体" w:eastAsia="宋体" w:cs="宋体"/>
          <w:spacing w:val="8"/>
          <w:sz w:val="20"/>
          <w:szCs w:val="20"/>
          <w:highlight w:val="none"/>
        </w:rPr>
        <w:t>罐体应完整无损，罐口光滑无毛糙，罐的内壁擦拭干净。常</w:t>
      </w:r>
      <w:r>
        <w:rPr>
          <w:rFonts w:ascii="宋体" w:hAnsi="宋体" w:eastAsia="宋体" w:cs="宋体"/>
          <w:spacing w:val="7"/>
          <w:sz w:val="20"/>
          <w:szCs w:val="20"/>
          <w:highlight w:val="none"/>
        </w:rPr>
        <w:t>用罐的种类参见附录</w:t>
      </w:r>
      <w:r>
        <w:rPr>
          <w:rFonts w:ascii="宋体" w:hAnsi="宋体" w:eastAsia="宋体" w:cs="宋体"/>
          <w:spacing w:val="-42"/>
          <w:sz w:val="20"/>
          <w:szCs w:val="20"/>
          <w:highlight w:val="none"/>
        </w:rPr>
        <w:t xml:space="preserve"> </w:t>
      </w:r>
      <w:r>
        <w:rPr>
          <w:rFonts w:ascii="宋体" w:hAnsi="宋体" w:eastAsia="宋体" w:cs="宋体"/>
          <w:spacing w:val="7"/>
          <w:sz w:val="20"/>
          <w:szCs w:val="20"/>
          <w:highlight w:val="none"/>
        </w:rPr>
        <w:t>A。</w:t>
      </w:r>
    </w:p>
    <w:p w14:paraId="6D60824B">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4.1.2 消毒</w:t>
      </w:r>
    </w:p>
    <w:p w14:paraId="07049AC4">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4.1.2.1 罐具</w:t>
      </w:r>
    </w:p>
    <w:p w14:paraId="6381BB7C">
      <w:pPr>
        <w:shd w:val="clear"/>
        <w:spacing w:before="65" w:line="276" w:lineRule="auto"/>
        <w:ind w:left="15" w:right="56" w:firstLine="425"/>
        <w:jc w:val="both"/>
        <w:rPr>
          <w:rFonts w:ascii="宋体" w:hAnsi="宋体" w:eastAsia="宋体" w:cs="宋体"/>
          <w:sz w:val="20"/>
          <w:szCs w:val="20"/>
          <w:highlight w:val="none"/>
        </w:rPr>
      </w:pPr>
      <w:r>
        <w:rPr>
          <w:rFonts w:ascii="宋体" w:hAnsi="宋体" w:eastAsia="宋体" w:cs="宋体"/>
          <w:spacing w:val="-1"/>
          <w:sz w:val="20"/>
          <w:szCs w:val="20"/>
          <w:highlight w:val="none"/>
        </w:rPr>
        <w:t>采用有效氯（有效溴）含量</w:t>
      </w:r>
      <w:r>
        <w:rPr>
          <w:rFonts w:ascii="宋体" w:hAnsi="宋体" w:eastAsia="宋体" w:cs="宋体"/>
          <w:spacing w:val="-33"/>
          <w:sz w:val="20"/>
          <w:szCs w:val="20"/>
          <w:highlight w:val="none"/>
        </w:rPr>
        <w:t xml:space="preserve"> </w:t>
      </w:r>
      <w:r>
        <w:rPr>
          <w:rFonts w:ascii="Times New Roman" w:hAnsi="Times New Roman" w:eastAsia="Times New Roman" w:cs="Times New Roman"/>
          <w:spacing w:val="-1"/>
          <w:sz w:val="20"/>
          <w:szCs w:val="20"/>
          <w:highlight w:val="none"/>
        </w:rPr>
        <w:t>500mg/L~</w:t>
      </w:r>
      <w:r>
        <w:rPr>
          <w:rFonts w:ascii="Times New Roman" w:hAnsi="Times New Roman" w:eastAsia="Times New Roman" w:cs="Times New Roman"/>
          <w:spacing w:val="-23"/>
          <w:sz w:val="20"/>
          <w:szCs w:val="20"/>
          <w:highlight w:val="none"/>
        </w:rPr>
        <w:t xml:space="preserve"> </w:t>
      </w:r>
      <w:r>
        <w:rPr>
          <w:rFonts w:ascii="Times New Roman" w:hAnsi="Times New Roman" w:eastAsia="Times New Roman" w:cs="Times New Roman"/>
          <w:spacing w:val="-1"/>
          <w:sz w:val="20"/>
          <w:szCs w:val="20"/>
          <w:highlight w:val="none"/>
        </w:rPr>
        <w:t>1000mg/L</w:t>
      </w:r>
      <w:r>
        <w:rPr>
          <w:rFonts w:ascii="Times New Roman" w:hAnsi="Times New Roman" w:eastAsia="Times New Roman" w:cs="Times New Roman"/>
          <w:spacing w:val="30"/>
          <w:w w:val="101"/>
          <w:sz w:val="20"/>
          <w:szCs w:val="20"/>
          <w:highlight w:val="none"/>
        </w:rPr>
        <w:t xml:space="preserve"> </w:t>
      </w:r>
      <w:r>
        <w:rPr>
          <w:rFonts w:ascii="宋体" w:hAnsi="宋体" w:eastAsia="宋体" w:cs="宋体"/>
          <w:spacing w:val="-1"/>
          <w:sz w:val="20"/>
          <w:szCs w:val="20"/>
          <w:highlight w:val="none"/>
        </w:rPr>
        <w:t xml:space="preserve">的含氯（溴）消毒剂，或 </w:t>
      </w:r>
      <w:r>
        <w:rPr>
          <w:rFonts w:ascii="Times New Roman" w:hAnsi="Times New Roman" w:eastAsia="Times New Roman" w:cs="Times New Roman"/>
          <w:spacing w:val="-1"/>
          <w:sz w:val="20"/>
          <w:szCs w:val="20"/>
          <w:highlight w:val="none"/>
        </w:rPr>
        <w:t>2000</w:t>
      </w:r>
      <w:r>
        <w:rPr>
          <w:rFonts w:ascii="Times New Roman" w:hAnsi="Times New Roman" w:eastAsia="Times New Roman" w:cs="Times New Roman"/>
          <w:spacing w:val="-2"/>
          <w:sz w:val="20"/>
          <w:szCs w:val="20"/>
          <w:highlight w:val="none"/>
        </w:rPr>
        <w:t xml:space="preserve"> mg/L~5000</w:t>
      </w:r>
      <w:r>
        <w:rPr>
          <w:rFonts w:ascii="Times New Roman" w:hAnsi="Times New Roman" w:eastAsia="Times New Roman" w:cs="Times New Roman"/>
          <w:sz w:val="20"/>
          <w:szCs w:val="20"/>
          <w:highlight w:val="none"/>
        </w:rPr>
        <w:t xml:space="preserve"> mg</w:t>
      </w:r>
      <w:r>
        <w:rPr>
          <w:rFonts w:ascii="Times New Roman" w:hAnsi="Times New Roman" w:eastAsia="Times New Roman" w:cs="Times New Roman"/>
          <w:spacing w:val="4"/>
          <w:sz w:val="20"/>
          <w:szCs w:val="20"/>
          <w:highlight w:val="none"/>
        </w:rPr>
        <w:t xml:space="preserve">/L  </w:t>
      </w:r>
      <w:r>
        <w:rPr>
          <w:rFonts w:ascii="宋体" w:hAnsi="宋体" w:eastAsia="宋体" w:cs="宋体"/>
          <w:spacing w:val="4"/>
          <w:sz w:val="20"/>
          <w:szCs w:val="20"/>
          <w:highlight w:val="none"/>
        </w:rPr>
        <w:t>过氧乙酸溶液，或</w:t>
      </w:r>
      <w:r>
        <w:rPr>
          <w:rFonts w:ascii="Times New Roman" w:hAnsi="Times New Roman" w:eastAsia="Times New Roman" w:cs="Times New Roman"/>
          <w:spacing w:val="4"/>
          <w:sz w:val="20"/>
          <w:szCs w:val="20"/>
          <w:highlight w:val="none"/>
        </w:rPr>
        <w:t>30g/L</w:t>
      </w:r>
      <w:r>
        <w:rPr>
          <w:rFonts w:ascii="宋体" w:hAnsi="宋体" w:eastAsia="宋体" w:cs="宋体"/>
          <w:spacing w:val="4"/>
          <w:sz w:val="20"/>
          <w:szCs w:val="20"/>
          <w:highlight w:val="none"/>
        </w:rPr>
        <w:t>过氧化氢溶液，或</w:t>
      </w:r>
      <w:r>
        <w:rPr>
          <w:rFonts w:ascii="Times New Roman" w:hAnsi="Times New Roman" w:eastAsia="Times New Roman" w:cs="Times New Roman"/>
          <w:spacing w:val="4"/>
          <w:sz w:val="20"/>
          <w:szCs w:val="20"/>
          <w:highlight w:val="none"/>
        </w:rPr>
        <w:t xml:space="preserve">150 </w:t>
      </w:r>
      <w:r>
        <w:rPr>
          <w:rFonts w:ascii="Times New Roman" w:hAnsi="Times New Roman" w:eastAsia="Times New Roman" w:cs="Times New Roman"/>
          <w:sz w:val="20"/>
          <w:szCs w:val="20"/>
          <w:highlight w:val="none"/>
        </w:rPr>
        <w:t>mg</w:t>
      </w:r>
      <w:r>
        <w:rPr>
          <w:rFonts w:ascii="Times New Roman" w:hAnsi="Times New Roman" w:eastAsia="Times New Roman" w:cs="Times New Roman"/>
          <w:spacing w:val="4"/>
          <w:sz w:val="20"/>
          <w:szCs w:val="20"/>
          <w:highlight w:val="none"/>
        </w:rPr>
        <w:t>/L~500</w:t>
      </w:r>
      <w:r>
        <w:rPr>
          <w:rFonts w:ascii="Times New Roman" w:hAnsi="Times New Roman" w:eastAsia="Times New Roman" w:cs="Times New Roman"/>
          <w:sz w:val="20"/>
          <w:szCs w:val="20"/>
          <w:highlight w:val="none"/>
        </w:rPr>
        <w:t>mg</w:t>
      </w:r>
      <w:r>
        <w:rPr>
          <w:rFonts w:ascii="Times New Roman" w:hAnsi="Times New Roman" w:eastAsia="Times New Roman" w:cs="Times New Roman"/>
          <w:spacing w:val="4"/>
          <w:sz w:val="20"/>
          <w:szCs w:val="20"/>
          <w:highlight w:val="none"/>
        </w:rPr>
        <w:t>/L</w:t>
      </w:r>
      <w:r>
        <w:rPr>
          <w:rFonts w:ascii="宋体" w:hAnsi="宋体" w:eastAsia="宋体" w:cs="宋体"/>
          <w:spacing w:val="4"/>
          <w:sz w:val="20"/>
          <w:szCs w:val="20"/>
          <w:highlight w:val="none"/>
        </w:rPr>
        <w:t>二氧化</w:t>
      </w:r>
      <w:r>
        <w:rPr>
          <w:rFonts w:ascii="宋体" w:hAnsi="宋体" w:eastAsia="宋体" w:cs="宋体"/>
          <w:spacing w:val="9"/>
          <w:sz w:val="20"/>
          <w:szCs w:val="20"/>
          <w:highlight w:val="none"/>
        </w:rPr>
        <w:t>氯溶液，</w:t>
      </w:r>
      <w:r>
        <w:rPr>
          <w:rFonts w:ascii="Times New Roman" w:hAnsi="Times New Roman" w:eastAsia="Times New Roman" w:cs="Times New Roman"/>
          <w:spacing w:val="9"/>
          <w:sz w:val="20"/>
          <w:szCs w:val="20"/>
          <w:highlight w:val="none"/>
        </w:rPr>
        <w:t>1000</w:t>
      </w:r>
      <w:r>
        <w:rPr>
          <w:rFonts w:ascii="Times New Roman" w:hAnsi="Times New Roman" w:eastAsia="Times New Roman" w:cs="Times New Roman"/>
          <w:sz w:val="20"/>
          <w:szCs w:val="20"/>
          <w:highlight w:val="none"/>
        </w:rPr>
        <w:t>mg</w:t>
      </w:r>
      <w:r>
        <w:rPr>
          <w:rFonts w:ascii="Times New Roman" w:hAnsi="Times New Roman" w:eastAsia="Times New Roman" w:cs="Times New Roman"/>
          <w:spacing w:val="9"/>
          <w:sz w:val="20"/>
          <w:szCs w:val="20"/>
          <w:highlight w:val="none"/>
        </w:rPr>
        <w:t>/L~5000</w:t>
      </w:r>
      <w:r>
        <w:rPr>
          <w:rFonts w:ascii="Times New Roman" w:hAnsi="Times New Roman" w:eastAsia="Times New Roman" w:cs="Times New Roman"/>
          <w:sz w:val="20"/>
          <w:szCs w:val="20"/>
          <w:highlight w:val="none"/>
        </w:rPr>
        <w:t>mg</w:t>
      </w:r>
      <w:r>
        <w:rPr>
          <w:rFonts w:ascii="Times New Roman" w:hAnsi="Times New Roman" w:eastAsia="Times New Roman" w:cs="Times New Roman"/>
          <w:spacing w:val="9"/>
          <w:sz w:val="20"/>
          <w:szCs w:val="20"/>
          <w:highlight w:val="none"/>
        </w:rPr>
        <w:t>/L</w:t>
      </w:r>
      <w:r>
        <w:rPr>
          <w:rFonts w:ascii="Times New Roman" w:hAnsi="Times New Roman" w:eastAsia="Times New Roman" w:cs="Times New Roman"/>
          <w:spacing w:val="21"/>
          <w:sz w:val="20"/>
          <w:szCs w:val="20"/>
          <w:highlight w:val="none"/>
        </w:rPr>
        <w:t xml:space="preserve"> </w:t>
      </w:r>
      <w:r>
        <w:rPr>
          <w:rFonts w:ascii="宋体" w:hAnsi="宋体" w:eastAsia="宋体" w:cs="宋体"/>
          <w:spacing w:val="9"/>
          <w:sz w:val="20"/>
          <w:szCs w:val="20"/>
          <w:highlight w:val="none"/>
        </w:rPr>
        <w:t>季铵盐类消毒剂，或</w:t>
      </w:r>
      <w:r>
        <w:rPr>
          <w:rFonts w:ascii="宋体" w:hAnsi="宋体" w:eastAsia="宋体" w:cs="宋体"/>
          <w:spacing w:val="-33"/>
          <w:sz w:val="20"/>
          <w:szCs w:val="20"/>
          <w:highlight w:val="none"/>
        </w:rPr>
        <w:t xml:space="preserve"> </w:t>
      </w:r>
      <w:r>
        <w:rPr>
          <w:rFonts w:ascii="Times New Roman" w:hAnsi="Times New Roman" w:eastAsia="Times New Roman" w:cs="Times New Roman"/>
          <w:spacing w:val="9"/>
          <w:sz w:val="20"/>
          <w:szCs w:val="20"/>
          <w:highlight w:val="none"/>
        </w:rPr>
        <w:t>0.5%~</w:t>
      </w:r>
      <w:r>
        <w:rPr>
          <w:rFonts w:ascii="Times New Roman" w:hAnsi="Times New Roman" w:eastAsia="Times New Roman" w:cs="Times New Roman"/>
          <w:spacing w:val="-26"/>
          <w:sz w:val="20"/>
          <w:szCs w:val="20"/>
          <w:highlight w:val="none"/>
        </w:rPr>
        <w:t xml:space="preserve"> </w:t>
      </w:r>
      <w:r>
        <w:rPr>
          <w:rFonts w:ascii="Times New Roman" w:hAnsi="Times New Roman" w:eastAsia="Times New Roman" w:cs="Times New Roman"/>
          <w:spacing w:val="9"/>
          <w:sz w:val="20"/>
          <w:szCs w:val="20"/>
          <w:highlight w:val="none"/>
        </w:rPr>
        <w:t>1.0%</w:t>
      </w:r>
      <w:r>
        <w:rPr>
          <w:rFonts w:ascii="宋体" w:hAnsi="宋体" w:eastAsia="宋体" w:cs="宋体"/>
          <w:spacing w:val="9"/>
          <w:sz w:val="20"/>
          <w:szCs w:val="20"/>
          <w:highlight w:val="none"/>
        </w:rPr>
        <w:t>过碳酸钠溶液、</w:t>
      </w:r>
      <w:r>
        <w:rPr>
          <w:rFonts w:ascii="Times New Roman" w:hAnsi="Times New Roman" w:eastAsia="Times New Roman" w:cs="Times New Roman"/>
          <w:spacing w:val="9"/>
          <w:sz w:val="20"/>
          <w:szCs w:val="20"/>
          <w:highlight w:val="none"/>
        </w:rPr>
        <w:t>2</w:t>
      </w:r>
      <w:r>
        <w:rPr>
          <w:rFonts w:ascii="Times New Roman" w:hAnsi="Times New Roman" w:eastAsia="Times New Roman" w:cs="Times New Roman"/>
          <w:spacing w:val="8"/>
          <w:sz w:val="20"/>
          <w:szCs w:val="20"/>
          <w:highlight w:val="none"/>
        </w:rPr>
        <w:t>g/L~45g/L</w:t>
      </w:r>
      <w:r>
        <w:rPr>
          <w:rFonts w:ascii="宋体" w:hAnsi="宋体" w:eastAsia="宋体" w:cs="宋体"/>
          <w:spacing w:val="10"/>
          <w:sz w:val="20"/>
          <w:szCs w:val="20"/>
          <w:highlight w:val="none"/>
        </w:rPr>
        <w:t>胍类消毒剂、</w:t>
      </w:r>
      <w:r>
        <w:rPr>
          <w:rFonts w:ascii="Times New Roman" w:hAnsi="Times New Roman" w:eastAsia="Times New Roman" w:cs="Times New Roman"/>
          <w:spacing w:val="10"/>
          <w:sz w:val="20"/>
          <w:szCs w:val="20"/>
          <w:highlight w:val="none"/>
        </w:rPr>
        <w:t>2%~3%</w:t>
      </w:r>
      <w:r>
        <w:rPr>
          <w:rFonts w:ascii="宋体" w:hAnsi="宋体" w:eastAsia="宋体" w:cs="宋体"/>
          <w:spacing w:val="10"/>
          <w:sz w:val="20"/>
          <w:szCs w:val="20"/>
          <w:highlight w:val="none"/>
        </w:rPr>
        <w:t>对氯间二甲苯酚，或</w:t>
      </w:r>
      <w:r>
        <w:rPr>
          <w:rFonts w:ascii="宋体" w:hAnsi="宋体" w:eastAsia="宋体" w:cs="宋体"/>
          <w:spacing w:val="-40"/>
          <w:sz w:val="20"/>
          <w:szCs w:val="20"/>
          <w:highlight w:val="none"/>
        </w:rPr>
        <w:t xml:space="preserve"> </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三氯羟基二苯醚，或</w:t>
      </w:r>
      <w:r>
        <w:rPr>
          <w:rFonts w:ascii="宋体" w:hAnsi="宋体" w:eastAsia="宋体" w:cs="宋体"/>
          <w:spacing w:val="-36"/>
          <w:sz w:val="20"/>
          <w:szCs w:val="20"/>
          <w:highlight w:val="none"/>
        </w:rPr>
        <w:t xml:space="preserve"> </w:t>
      </w:r>
      <w:r>
        <w:rPr>
          <w:rFonts w:ascii="Times New Roman" w:hAnsi="Times New Roman" w:eastAsia="Times New Roman" w:cs="Times New Roman"/>
          <w:spacing w:val="10"/>
          <w:sz w:val="20"/>
          <w:szCs w:val="20"/>
          <w:highlight w:val="none"/>
        </w:rPr>
        <w:t>6</w:t>
      </w:r>
      <w:r>
        <w:rPr>
          <w:rFonts w:ascii="Times New Roman" w:hAnsi="Times New Roman" w:eastAsia="Times New Roman" w:cs="Times New Roman"/>
          <w:spacing w:val="9"/>
          <w:sz w:val="20"/>
          <w:szCs w:val="20"/>
          <w:highlight w:val="none"/>
        </w:rPr>
        <w:t>0%~90%</w:t>
      </w:r>
      <w:r>
        <w:rPr>
          <w:rFonts w:ascii="宋体" w:hAnsi="宋体" w:eastAsia="宋体" w:cs="宋体"/>
          <w:spacing w:val="9"/>
          <w:sz w:val="20"/>
          <w:szCs w:val="20"/>
          <w:highlight w:val="none"/>
        </w:rPr>
        <w:t>乙醇溶液以及</w:t>
      </w:r>
      <w:r>
        <w:rPr>
          <w:rFonts w:ascii="宋体" w:hAnsi="宋体" w:eastAsia="宋体" w:cs="宋体"/>
          <w:spacing w:val="10"/>
          <w:sz w:val="20"/>
          <w:szCs w:val="20"/>
          <w:highlight w:val="none"/>
        </w:rPr>
        <w:t>可达到消毒效果的其他消毒剂或消毒湿巾，喷洒或浸泡消毒</w:t>
      </w:r>
      <w:r>
        <w:rPr>
          <w:rFonts w:ascii="宋体" w:hAnsi="宋体" w:eastAsia="宋体" w:cs="宋体"/>
          <w:spacing w:val="-20"/>
          <w:sz w:val="20"/>
          <w:szCs w:val="20"/>
          <w:highlight w:val="none"/>
        </w:rPr>
        <w:t xml:space="preserve"> </w:t>
      </w:r>
      <w:r>
        <w:rPr>
          <w:rFonts w:ascii="Times New Roman" w:hAnsi="Times New Roman" w:eastAsia="Times New Roman" w:cs="Times New Roman"/>
          <w:spacing w:val="10"/>
          <w:sz w:val="20"/>
          <w:szCs w:val="20"/>
          <w:highlight w:val="none"/>
        </w:rPr>
        <w:t>10</w:t>
      </w:r>
      <w:r>
        <w:rPr>
          <w:rFonts w:ascii="Times New Roman" w:hAnsi="Times New Roman" w:eastAsia="Times New Roman" w:cs="Times New Roman"/>
          <w:sz w:val="20"/>
          <w:szCs w:val="20"/>
          <w:highlight w:val="none"/>
        </w:rPr>
        <w:t>min</w:t>
      </w:r>
      <w:r>
        <w:rPr>
          <w:rFonts w:ascii="Times New Roman" w:hAnsi="Times New Roman" w:eastAsia="Times New Roman" w:cs="Times New Roman"/>
          <w:spacing w:val="-19"/>
          <w:sz w:val="20"/>
          <w:szCs w:val="20"/>
          <w:highlight w:val="none"/>
        </w:rPr>
        <w:t xml:space="preserve"> </w:t>
      </w:r>
      <w:r>
        <w:rPr>
          <w:rFonts w:ascii="宋体" w:hAnsi="宋体" w:eastAsia="宋体" w:cs="宋体"/>
          <w:spacing w:val="10"/>
          <w:sz w:val="20"/>
          <w:szCs w:val="20"/>
          <w:highlight w:val="none"/>
        </w:rPr>
        <w:t>，或擦拭消毒</w:t>
      </w:r>
      <w:r>
        <w:rPr>
          <w:rFonts w:ascii="宋体" w:hAnsi="宋体" w:eastAsia="宋体" w:cs="宋体"/>
          <w:spacing w:val="-32"/>
          <w:sz w:val="20"/>
          <w:szCs w:val="20"/>
          <w:highlight w:val="none"/>
        </w:rPr>
        <w:t xml:space="preserve"> </w:t>
      </w:r>
      <w:r>
        <w:rPr>
          <w:rFonts w:ascii="Times New Roman" w:hAnsi="Times New Roman" w:eastAsia="Times New Roman" w:cs="Times New Roman"/>
          <w:spacing w:val="10"/>
          <w:sz w:val="20"/>
          <w:szCs w:val="20"/>
          <w:highlight w:val="none"/>
        </w:rPr>
        <w:t>5</w:t>
      </w:r>
      <w:r>
        <w:rPr>
          <w:rFonts w:ascii="Times New Roman" w:hAnsi="Times New Roman" w:eastAsia="Times New Roman" w:cs="Times New Roman"/>
          <w:sz w:val="20"/>
          <w:szCs w:val="20"/>
          <w:highlight w:val="none"/>
        </w:rPr>
        <w:t>min</w:t>
      </w:r>
      <w:r>
        <w:rPr>
          <w:rFonts w:ascii="Times New Roman" w:hAnsi="Times New Roman" w:eastAsia="Times New Roman" w:cs="Times New Roman"/>
          <w:spacing w:val="-16"/>
          <w:sz w:val="20"/>
          <w:szCs w:val="20"/>
          <w:highlight w:val="none"/>
        </w:rPr>
        <w:t xml:space="preserve"> </w:t>
      </w:r>
      <w:r>
        <w:rPr>
          <w:rFonts w:ascii="宋体" w:hAnsi="宋体" w:eastAsia="宋体" w:cs="宋体"/>
          <w:spacing w:val="9"/>
          <w:sz w:val="20"/>
          <w:szCs w:val="20"/>
          <w:highlight w:val="none"/>
        </w:rPr>
        <w:t>。消</w:t>
      </w:r>
      <w:r>
        <w:rPr>
          <w:rFonts w:ascii="宋体" w:hAnsi="宋体" w:eastAsia="宋体" w:cs="宋体"/>
          <w:spacing w:val="8"/>
          <w:sz w:val="20"/>
          <w:szCs w:val="20"/>
          <w:highlight w:val="none"/>
        </w:rPr>
        <w:t>毒作用达到规定时间后，清水冲洗或擦拭干净。</w:t>
      </w:r>
      <w:r>
        <w:rPr>
          <w:rFonts w:ascii="宋体" w:hAnsi="宋体" w:eastAsia="宋体" w:cs="宋体"/>
          <w:spacing w:val="7"/>
          <w:sz w:val="20"/>
          <w:szCs w:val="20"/>
          <w:highlight w:val="none"/>
        </w:rPr>
        <w:t>有芽孢污染或有机物污染严重时，可选择高</w:t>
      </w:r>
      <w:r>
        <w:rPr>
          <w:rFonts w:ascii="宋体" w:hAnsi="宋体" w:eastAsia="宋体" w:cs="宋体"/>
          <w:spacing w:val="9"/>
          <w:sz w:val="20"/>
          <w:szCs w:val="20"/>
          <w:highlight w:val="none"/>
        </w:rPr>
        <w:t>效消毒剂，并增加浓度和作用时间。</w:t>
      </w:r>
    </w:p>
    <w:p w14:paraId="10A12A27">
      <w:pPr>
        <w:shd w:val="clear"/>
        <w:spacing w:before="66" w:line="276" w:lineRule="auto"/>
        <w:ind w:left="16"/>
        <w:rPr>
          <w:rFonts w:ascii="黑体" w:hAnsi="黑体" w:eastAsia="黑体" w:cs="黑体"/>
          <w:sz w:val="20"/>
          <w:szCs w:val="20"/>
          <w:highlight w:val="none"/>
        </w:rPr>
      </w:pPr>
      <w:r>
        <w:rPr>
          <w:rFonts w:ascii="黑体" w:hAnsi="黑体" w:eastAsia="黑体" w:cs="黑体"/>
          <w:spacing w:val="4"/>
          <w:sz w:val="20"/>
          <w:szCs w:val="20"/>
          <w:highlight w:val="none"/>
        </w:rPr>
        <w:t>4.1.2.2</w:t>
      </w:r>
      <w:r>
        <w:rPr>
          <w:rFonts w:ascii="黑体" w:hAnsi="黑体" w:eastAsia="黑体" w:cs="黑体"/>
          <w:spacing w:val="18"/>
          <w:sz w:val="20"/>
          <w:szCs w:val="20"/>
          <w:highlight w:val="none"/>
        </w:rPr>
        <w:t xml:space="preserve"> </w:t>
      </w:r>
      <w:r>
        <w:rPr>
          <w:rFonts w:ascii="黑体" w:hAnsi="黑体" w:eastAsia="黑体" w:cs="黑体"/>
          <w:spacing w:val="4"/>
          <w:sz w:val="20"/>
          <w:szCs w:val="20"/>
          <w:highlight w:val="none"/>
        </w:rPr>
        <w:t>部位</w:t>
      </w:r>
    </w:p>
    <w:p w14:paraId="76D63843">
      <w:pPr>
        <w:shd w:val="clear"/>
        <w:spacing w:before="65" w:line="276" w:lineRule="auto"/>
        <w:ind w:left="23" w:right="58" w:firstLine="419"/>
        <w:jc w:val="both"/>
        <w:rPr>
          <w:rFonts w:ascii="宋体" w:hAnsi="宋体" w:eastAsia="宋体" w:cs="宋体"/>
          <w:sz w:val="20"/>
          <w:szCs w:val="20"/>
          <w:highlight w:val="none"/>
        </w:rPr>
      </w:pPr>
      <w:r>
        <w:rPr>
          <w:rFonts w:ascii="宋体" w:hAnsi="宋体" w:eastAsia="宋体" w:cs="宋体"/>
          <w:spacing w:val="9"/>
          <w:sz w:val="20"/>
          <w:szCs w:val="20"/>
          <w:highlight w:val="none"/>
        </w:rPr>
        <w:t>拔罐的部位一般不需要消毒，应用针罐法用</w:t>
      </w:r>
      <w:r>
        <w:rPr>
          <w:rFonts w:ascii="宋体" w:hAnsi="宋体" w:eastAsia="宋体" w:cs="宋体"/>
          <w:spacing w:val="-37"/>
          <w:sz w:val="20"/>
          <w:szCs w:val="20"/>
          <w:highlight w:val="none"/>
        </w:rPr>
        <w:t xml:space="preserve"> </w:t>
      </w:r>
      <w:r>
        <w:rPr>
          <w:rFonts w:ascii="Times New Roman" w:hAnsi="Times New Roman" w:eastAsia="Times New Roman" w:cs="Times New Roman"/>
          <w:spacing w:val="9"/>
          <w:sz w:val="20"/>
          <w:szCs w:val="20"/>
          <w:highlight w:val="none"/>
        </w:rPr>
        <w:t>75%</w:t>
      </w:r>
      <w:r>
        <w:rPr>
          <w:rFonts w:ascii="宋体" w:hAnsi="宋体" w:eastAsia="宋体" w:cs="宋体"/>
          <w:spacing w:val="9"/>
          <w:sz w:val="20"/>
          <w:szCs w:val="20"/>
          <w:highlight w:val="none"/>
        </w:rPr>
        <w:t>乙醇或</w:t>
      </w:r>
      <w:r>
        <w:rPr>
          <w:rFonts w:ascii="宋体" w:hAnsi="宋体" w:eastAsia="宋体" w:cs="宋体"/>
          <w:spacing w:val="-38"/>
          <w:sz w:val="20"/>
          <w:szCs w:val="20"/>
          <w:highlight w:val="none"/>
        </w:rPr>
        <w:t xml:space="preserve"> </w:t>
      </w:r>
      <w:r>
        <w:rPr>
          <w:rFonts w:ascii="Times New Roman" w:hAnsi="Times New Roman" w:eastAsia="Times New Roman" w:cs="Times New Roman"/>
          <w:spacing w:val="9"/>
          <w:sz w:val="20"/>
          <w:szCs w:val="20"/>
          <w:highlight w:val="none"/>
        </w:rPr>
        <w:t>0.5%~</w:t>
      </w:r>
      <w:r>
        <w:rPr>
          <w:rFonts w:ascii="Times New Roman" w:hAnsi="Times New Roman" w:eastAsia="Times New Roman" w:cs="Times New Roman"/>
          <w:spacing w:val="-26"/>
          <w:sz w:val="20"/>
          <w:szCs w:val="20"/>
          <w:highlight w:val="none"/>
        </w:rPr>
        <w:t xml:space="preserve"> </w:t>
      </w:r>
      <w:r>
        <w:rPr>
          <w:rFonts w:ascii="Times New Roman" w:hAnsi="Times New Roman" w:eastAsia="Times New Roman" w:cs="Times New Roman"/>
          <w:spacing w:val="9"/>
          <w:sz w:val="20"/>
          <w:szCs w:val="20"/>
          <w:highlight w:val="none"/>
        </w:rPr>
        <w:t>1%</w:t>
      </w:r>
      <w:r>
        <w:rPr>
          <w:rFonts w:ascii="宋体" w:hAnsi="宋体" w:eastAsia="宋体" w:cs="宋体"/>
          <w:spacing w:val="9"/>
          <w:sz w:val="20"/>
          <w:szCs w:val="20"/>
          <w:highlight w:val="none"/>
        </w:rPr>
        <w:t>碘伏棉球在针刺</w:t>
      </w:r>
      <w:r>
        <w:rPr>
          <w:rFonts w:ascii="宋体" w:hAnsi="宋体" w:eastAsia="宋体" w:cs="宋体"/>
          <w:spacing w:val="8"/>
          <w:sz w:val="20"/>
          <w:szCs w:val="20"/>
          <w:highlight w:val="none"/>
        </w:rPr>
        <w:t>部位</w:t>
      </w:r>
      <w:r>
        <w:rPr>
          <w:rFonts w:ascii="宋体" w:hAnsi="宋体" w:eastAsia="宋体" w:cs="宋体"/>
          <w:spacing w:val="11"/>
          <w:sz w:val="20"/>
          <w:szCs w:val="20"/>
          <w:highlight w:val="none"/>
        </w:rPr>
        <w:t>消毒。闪罐、走罐等操作，可依据患儿皮肤状况，对</w:t>
      </w:r>
      <w:r>
        <w:rPr>
          <w:rFonts w:ascii="宋体" w:hAnsi="宋体" w:eastAsia="宋体" w:cs="宋体"/>
          <w:spacing w:val="-34"/>
          <w:sz w:val="20"/>
          <w:szCs w:val="20"/>
          <w:highlight w:val="none"/>
        </w:rPr>
        <w:t xml:space="preserve"> </w:t>
      </w:r>
      <w:r>
        <w:rPr>
          <w:rFonts w:ascii="Times New Roman" w:hAnsi="Times New Roman" w:eastAsia="Times New Roman" w:cs="Times New Roman"/>
          <w:spacing w:val="11"/>
          <w:sz w:val="20"/>
          <w:szCs w:val="20"/>
          <w:highlight w:val="none"/>
        </w:rPr>
        <w:t>3</w:t>
      </w:r>
      <w:r>
        <w:rPr>
          <w:rFonts w:ascii="Times New Roman" w:hAnsi="Times New Roman" w:eastAsia="Times New Roman" w:cs="Times New Roman"/>
          <w:spacing w:val="11"/>
          <w:sz w:val="24"/>
          <w:szCs w:val="24"/>
          <w:highlight w:val="none"/>
        </w:rPr>
        <w:t>~</w:t>
      </w:r>
      <w:r>
        <w:rPr>
          <w:rFonts w:ascii="Times New Roman" w:hAnsi="Times New Roman" w:eastAsia="Times New Roman" w:cs="Times New Roman"/>
          <w:spacing w:val="11"/>
          <w:sz w:val="20"/>
          <w:szCs w:val="20"/>
          <w:highlight w:val="none"/>
        </w:rPr>
        <w:t>6</w:t>
      </w:r>
      <w:r>
        <w:rPr>
          <w:rFonts w:ascii="宋体" w:hAnsi="宋体" w:eastAsia="宋体" w:cs="宋体"/>
          <w:spacing w:val="10"/>
          <w:sz w:val="20"/>
          <w:szCs w:val="20"/>
          <w:highlight w:val="none"/>
        </w:rPr>
        <w:t>岁的患儿在拔罐部位涂抹白凡士</w:t>
      </w:r>
      <w:r>
        <w:rPr>
          <w:rFonts w:ascii="宋体" w:hAnsi="宋体" w:eastAsia="宋体" w:cs="宋体"/>
          <w:spacing w:val="5"/>
          <w:sz w:val="20"/>
          <w:szCs w:val="20"/>
          <w:highlight w:val="none"/>
        </w:rPr>
        <w:t>林或石蜡。</w:t>
      </w:r>
    </w:p>
    <w:p w14:paraId="3FECE94C">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4.1.2.3 操作者</w:t>
      </w:r>
    </w:p>
    <w:p w14:paraId="73196D4F">
      <w:pPr>
        <w:shd w:val="clear"/>
        <w:spacing w:before="65" w:line="276" w:lineRule="auto"/>
        <w:ind w:left="22" w:right="15" w:firstLine="419"/>
        <w:jc w:val="both"/>
        <w:rPr>
          <w:rFonts w:ascii="宋体" w:hAnsi="宋体" w:eastAsia="宋体" w:cs="宋体"/>
          <w:sz w:val="20"/>
          <w:szCs w:val="20"/>
          <w:highlight w:val="none"/>
        </w:rPr>
      </w:pPr>
      <w:r>
        <w:rPr>
          <w:rFonts w:ascii="宋体" w:hAnsi="宋体" w:eastAsia="宋体" w:cs="宋体"/>
          <w:spacing w:val="8"/>
          <w:sz w:val="20"/>
          <w:szCs w:val="20"/>
          <w:highlight w:val="none"/>
        </w:rPr>
        <w:t>在流动水下，淋湿双手。取适量洗手液（肥</w:t>
      </w:r>
      <w:r>
        <w:rPr>
          <w:rFonts w:ascii="宋体" w:hAnsi="宋体" w:eastAsia="宋体" w:cs="宋体"/>
          <w:spacing w:val="7"/>
          <w:sz w:val="20"/>
          <w:szCs w:val="20"/>
          <w:highlight w:val="none"/>
        </w:rPr>
        <w:t>皂</w:t>
      </w:r>
      <w:r>
        <w:rPr>
          <w:rFonts w:ascii="宋体" w:hAnsi="宋体" w:eastAsia="宋体" w:cs="宋体"/>
          <w:spacing w:val="2"/>
          <w:sz w:val="20"/>
          <w:szCs w:val="20"/>
          <w:highlight w:val="none"/>
        </w:rPr>
        <w:t>），</w:t>
      </w:r>
      <w:r>
        <w:rPr>
          <w:rFonts w:ascii="宋体" w:hAnsi="宋体" w:eastAsia="宋体" w:cs="宋体"/>
          <w:spacing w:val="7"/>
          <w:sz w:val="20"/>
          <w:szCs w:val="20"/>
          <w:highlight w:val="none"/>
        </w:rPr>
        <w:t>均匀涂抹至整个手掌、手背、手指和</w:t>
      </w:r>
      <w:r>
        <w:rPr>
          <w:rFonts w:ascii="宋体" w:hAnsi="宋体" w:eastAsia="宋体" w:cs="宋体"/>
          <w:spacing w:val="8"/>
          <w:sz w:val="20"/>
          <w:szCs w:val="20"/>
          <w:highlight w:val="none"/>
        </w:rPr>
        <w:t>指缝。认真揉搓双手至少</w:t>
      </w:r>
      <w:r>
        <w:rPr>
          <w:rFonts w:ascii="宋体" w:hAnsi="宋体" w:eastAsia="宋体" w:cs="宋体"/>
          <w:spacing w:val="-23"/>
          <w:sz w:val="20"/>
          <w:szCs w:val="20"/>
          <w:highlight w:val="none"/>
        </w:rPr>
        <w:t xml:space="preserve"> </w:t>
      </w:r>
      <w:r>
        <w:rPr>
          <w:rFonts w:ascii="Times New Roman" w:hAnsi="Times New Roman" w:eastAsia="Times New Roman" w:cs="Times New Roman"/>
          <w:spacing w:val="8"/>
          <w:sz w:val="20"/>
          <w:szCs w:val="20"/>
          <w:highlight w:val="none"/>
        </w:rPr>
        <w:t>15s</w:t>
      </w:r>
      <w:r>
        <w:rPr>
          <w:rFonts w:ascii="Times New Roman" w:hAnsi="Times New Roman" w:eastAsia="Times New Roman" w:cs="Times New Roman"/>
          <w:spacing w:val="-24"/>
          <w:sz w:val="20"/>
          <w:szCs w:val="20"/>
          <w:highlight w:val="none"/>
        </w:rPr>
        <w:t xml:space="preserve"> </w:t>
      </w:r>
      <w:r>
        <w:rPr>
          <w:rFonts w:ascii="宋体" w:hAnsi="宋体" w:eastAsia="宋体" w:cs="宋体"/>
          <w:spacing w:val="8"/>
          <w:sz w:val="20"/>
          <w:szCs w:val="20"/>
          <w:highlight w:val="none"/>
        </w:rPr>
        <w:t>，注意清洗双手所有皮肤，包</w:t>
      </w:r>
      <w:r>
        <w:rPr>
          <w:rFonts w:ascii="宋体" w:hAnsi="宋体" w:eastAsia="宋体" w:cs="宋体"/>
          <w:spacing w:val="7"/>
          <w:sz w:val="20"/>
          <w:szCs w:val="20"/>
          <w:highlight w:val="none"/>
        </w:rPr>
        <w:t>括指背、指尖和指缝，具体揉搓步骤参加《医务人员洗手方法》。取适量的手消毒剂于掌心，均匀涂抹双手。按照</w:t>
      </w:r>
      <w:r>
        <w:rPr>
          <w:rFonts w:ascii="宋体" w:hAnsi="宋体" w:eastAsia="宋体" w:cs="宋体"/>
          <w:spacing w:val="7"/>
          <w:sz w:val="20"/>
          <w:szCs w:val="20"/>
          <w:highlight w:val="none"/>
        </w:rPr>
        <w:t>《医务人员洗手方法》</w:t>
      </w:r>
      <w:r>
        <w:rPr>
          <w:rFonts w:ascii="宋体" w:hAnsi="宋体" w:eastAsia="宋体" w:cs="宋体"/>
          <w:spacing w:val="7"/>
          <w:sz w:val="20"/>
          <w:szCs w:val="20"/>
          <w:highlight w:val="none"/>
        </w:rPr>
        <w:t>揉搓的步骤进行揉搓，揉搓至手部干燥。卫生手消毒时首选速干手消毒剂，过敏人群可选用其他手消毒剂；针对某些对乙醇不敏感的肠道病毒感染时，应选择其他有效的</w:t>
      </w:r>
      <w:r>
        <w:rPr>
          <w:rFonts w:ascii="宋体" w:hAnsi="宋体" w:eastAsia="宋体" w:cs="宋体"/>
          <w:spacing w:val="5"/>
          <w:sz w:val="20"/>
          <w:szCs w:val="20"/>
          <w:highlight w:val="none"/>
        </w:rPr>
        <w:t>手消毒剂。</w:t>
      </w:r>
    </w:p>
    <w:p w14:paraId="77FD9A5F">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4.1.3 环境</w:t>
      </w:r>
    </w:p>
    <w:p w14:paraId="53B0C0E3">
      <w:pPr>
        <w:shd w:val="clear"/>
        <w:spacing w:before="65" w:line="276" w:lineRule="auto"/>
        <w:ind w:left="442"/>
        <w:rPr>
          <w:rFonts w:ascii="宋体" w:hAnsi="宋体" w:eastAsia="宋体" w:cs="宋体"/>
          <w:sz w:val="20"/>
          <w:szCs w:val="20"/>
          <w:highlight w:val="none"/>
        </w:rPr>
      </w:pPr>
      <w:r>
        <w:rPr>
          <w:rFonts w:ascii="宋体" w:hAnsi="宋体" w:eastAsia="宋体" w:cs="宋体"/>
          <w:spacing w:val="9"/>
          <w:sz w:val="20"/>
          <w:szCs w:val="20"/>
          <w:highlight w:val="none"/>
        </w:rPr>
        <w:t>环境清洁卫生，室内安静，温度湿度适宜，避免吹风受凉。</w:t>
      </w:r>
    </w:p>
    <w:p w14:paraId="67CB37FA">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4.1.4 体位</w:t>
      </w:r>
    </w:p>
    <w:p w14:paraId="672FEA6A">
      <w:pPr>
        <w:shd w:val="clear"/>
        <w:spacing w:before="65" w:line="276" w:lineRule="auto"/>
        <w:ind w:left="27" w:right="15" w:firstLine="414"/>
        <w:rPr>
          <w:rFonts w:ascii="宋体" w:hAnsi="宋体" w:eastAsia="宋体" w:cs="宋体"/>
          <w:sz w:val="20"/>
          <w:szCs w:val="20"/>
          <w:highlight w:val="none"/>
        </w:rPr>
      </w:pPr>
      <w:r>
        <w:rPr>
          <w:rFonts w:ascii="宋体" w:hAnsi="宋体" w:eastAsia="宋体" w:cs="宋体"/>
          <w:spacing w:val="7"/>
          <w:sz w:val="20"/>
          <w:szCs w:val="20"/>
          <w:highlight w:val="none"/>
        </w:rPr>
        <w:t>应选择患儿舒适、操作者便于操作的治疗体位，如坐位、俯卧位、仰卧位，对于年龄较</w:t>
      </w:r>
      <w:r>
        <w:rPr>
          <w:rFonts w:ascii="宋体" w:hAnsi="宋体" w:eastAsia="宋体" w:cs="宋体"/>
          <w:spacing w:val="9"/>
          <w:sz w:val="20"/>
          <w:szCs w:val="20"/>
          <w:highlight w:val="none"/>
        </w:rPr>
        <w:t>小的患儿，可采用监护人辅助的正抱、背抱、侧抱等抱位。</w:t>
      </w:r>
    </w:p>
    <w:p w14:paraId="5AC60945">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4.1.5 部位</w:t>
      </w:r>
    </w:p>
    <w:p w14:paraId="34929E49">
      <w:pPr>
        <w:shd w:val="clear"/>
        <w:spacing w:before="66" w:line="276" w:lineRule="auto"/>
        <w:ind w:left="21" w:right="18" w:firstLine="420"/>
        <w:rPr>
          <w:rFonts w:ascii="宋体" w:hAnsi="宋体" w:eastAsia="宋体" w:cs="宋体"/>
          <w:sz w:val="20"/>
          <w:szCs w:val="20"/>
          <w:highlight w:val="none"/>
        </w:rPr>
      </w:pPr>
      <w:r>
        <w:rPr>
          <w:rFonts w:ascii="宋体" w:hAnsi="宋体" w:eastAsia="宋体" w:cs="宋体"/>
          <w:spacing w:val="7"/>
          <w:sz w:val="20"/>
          <w:szCs w:val="20"/>
          <w:highlight w:val="none"/>
        </w:rPr>
        <w:t>根据病症选取适当的治疗部位。以肌肉丰厚处为宜，常取背、腹、胸、腰、臀部、四肢</w:t>
      </w:r>
      <w:r>
        <w:rPr>
          <w:rFonts w:ascii="宋体" w:hAnsi="宋体" w:eastAsia="宋体" w:cs="宋体"/>
          <w:spacing w:val="6"/>
          <w:sz w:val="20"/>
          <w:szCs w:val="20"/>
          <w:highlight w:val="none"/>
        </w:rPr>
        <w:t>近端等部位。</w:t>
      </w:r>
    </w:p>
    <w:p w14:paraId="7A4741B9">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4.1.6 术前护理</w:t>
      </w:r>
    </w:p>
    <w:p w14:paraId="673F2B49">
      <w:pPr>
        <w:shd w:val="clear"/>
        <w:spacing w:before="0" w:line="276" w:lineRule="auto"/>
        <w:ind w:left="444"/>
        <w:rPr>
          <w:rFonts w:ascii="宋体" w:hAnsi="宋体" w:eastAsia="宋体" w:cs="宋体"/>
          <w:sz w:val="20"/>
          <w:szCs w:val="20"/>
          <w:highlight w:val="none"/>
        </w:rPr>
      </w:pPr>
      <w:r>
        <w:rPr>
          <w:rFonts w:hint="eastAsia" w:ascii="宋体" w:hAnsi="宋体" w:cs="宋体"/>
          <w:spacing w:val="5"/>
          <w:sz w:val="20"/>
          <w:szCs w:val="20"/>
          <w:highlight w:val="none"/>
          <w:lang w:val="en-US" w:eastAsia="zh-CN"/>
        </w:rPr>
        <w:t xml:space="preserve">a) </w:t>
      </w:r>
      <w:r>
        <w:rPr>
          <w:rFonts w:ascii="宋体" w:hAnsi="宋体" w:eastAsia="宋体" w:cs="宋体"/>
          <w:spacing w:val="5"/>
          <w:sz w:val="20"/>
          <w:szCs w:val="20"/>
          <w:highlight w:val="none"/>
        </w:rPr>
        <w:t>备齐器具。</w:t>
      </w:r>
    </w:p>
    <w:p w14:paraId="74280856">
      <w:pPr>
        <w:shd w:val="clear"/>
        <w:spacing w:before="0" w:line="276" w:lineRule="auto"/>
        <w:ind w:left="27" w:right="15" w:firstLine="413"/>
        <w:rPr>
          <w:rFonts w:ascii="宋体" w:hAnsi="宋体" w:eastAsia="宋体" w:cs="宋体"/>
          <w:sz w:val="20"/>
          <w:szCs w:val="20"/>
          <w:highlight w:val="none"/>
        </w:rPr>
      </w:pPr>
      <w:r>
        <w:rPr>
          <w:rFonts w:hint="eastAsia" w:ascii="宋体" w:hAnsi="宋体" w:cs="宋体"/>
          <w:spacing w:val="7"/>
          <w:sz w:val="20"/>
          <w:szCs w:val="20"/>
          <w:highlight w:val="none"/>
          <w:lang w:val="en-US" w:eastAsia="zh-CN"/>
        </w:rPr>
        <w:t xml:space="preserve">b) </w:t>
      </w:r>
      <w:r>
        <w:rPr>
          <w:rFonts w:ascii="宋体" w:hAnsi="宋体" w:eastAsia="宋体" w:cs="宋体"/>
          <w:spacing w:val="7"/>
          <w:sz w:val="20"/>
          <w:szCs w:val="20"/>
          <w:highlight w:val="none"/>
        </w:rPr>
        <w:t>对患儿做好心理护理，说明治疗的意义和注意事项，进行精神安慰与鼓励，消除患儿的</w:t>
      </w:r>
      <w:r>
        <w:rPr>
          <w:rFonts w:ascii="宋体" w:hAnsi="宋体" w:eastAsia="宋体" w:cs="宋体"/>
          <w:spacing w:val="8"/>
          <w:sz w:val="20"/>
          <w:szCs w:val="20"/>
          <w:highlight w:val="none"/>
        </w:rPr>
        <w:t>紧张恐惧情绪，使患儿及家长能积极主动配合操作。</w:t>
      </w:r>
    </w:p>
    <w:p w14:paraId="56770817">
      <w:pPr>
        <w:shd w:val="clear"/>
        <w:spacing w:before="0" w:line="276" w:lineRule="auto"/>
        <w:ind w:left="446"/>
        <w:rPr>
          <w:rFonts w:ascii="宋体" w:hAnsi="宋体" w:eastAsia="宋体" w:cs="宋体"/>
          <w:sz w:val="20"/>
          <w:szCs w:val="20"/>
          <w:highlight w:val="none"/>
        </w:rPr>
      </w:pPr>
      <w:r>
        <w:rPr>
          <w:rFonts w:hint="eastAsia" w:ascii="宋体" w:hAnsi="宋体" w:cs="宋体"/>
          <w:spacing w:val="7"/>
          <w:sz w:val="20"/>
          <w:szCs w:val="20"/>
          <w:highlight w:val="none"/>
          <w:lang w:val="en-US" w:eastAsia="zh-CN"/>
        </w:rPr>
        <w:t xml:space="preserve">c) </w:t>
      </w:r>
      <w:r>
        <w:rPr>
          <w:rFonts w:ascii="宋体" w:hAnsi="宋体" w:eastAsia="宋体" w:cs="宋体"/>
          <w:spacing w:val="7"/>
          <w:sz w:val="20"/>
          <w:szCs w:val="20"/>
          <w:highlight w:val="none"/>
        </w:rPr>
        <w:t>3～6</w:t>
      </w:r>
      <w:r>
        <w:rPr>
          <w:rFonts w:ascii="宋体" w:hAnsi="宋体" w:eastAsia="宋体" w:cs="宋体"/>
          <w:spacing w:val="-23"/>
          <w:sz w:val="20"/>
          <w:szCs w:val="20"/>
          <w:highlight w:val="none"/>
        </w:rPr>
        <w:t xml:space="preserve"> </w:t>
      </w:r>
      <w:r>
        <w:rPr>
          <w:rFonts w:ascii="宋体" w:hAnsi="宋体" w:eastAsia="宋体" w:cs="宋体"/>
          <w:spacing w:val="7"/>
          <w:sz w:val="20"/>
          <w:szCs w:val="20"/>
          <w:highlight w:val="none"/>
        </w:rPr>
        <w:t>岁的患儿由家长协助固定好拔罐部位。</w:t>
      </w:r>
    </w:p>
    <w:p w14:paraId="4491B9BE">
      <w:pPr>
        <w:shd w:val="clear"/>
        <w:spacing w:before="0" w:beforeLines="50" w:afterLines="50" w:line="276" w:lineRule="auto"/>
        <w:ind w:left="0"/>
        <w:outlineLvl w:val="1"/>
        <w:rPr>
          <w:rFonts w:ascii="黑体" w:hAnsi="黑体" w:eastAsia="黑体" w:cs="黑体"/>
          <w:spacing w:val="7"/>
          <w:sz w:val="20"/>
          <w:szCs w:val="20"/>
          <w:highlight w:val="none"/>
        </w:rPr>
      </w:pPr>
      <w:bookmarkStart w:id="16" w:name="bookmark8"/>
      <w:bookmarkEnd w:id="16"/>
      <w:bookmarkStart w:id="17" w:name="_Toc6390"/>
      <w:r>
        <w:rPr>
          <w:rFonts w:ascii="黑体" w:hAnsi="黑体" w:eastAsia="黑体" w:cs="黑体"/>
          <w:spacing w:val="7"/>
          <w:sz w:val="20"/>
          <w:szCs w:val="20"/>
          <w:highlight w:val="none"/>
        </w:rPr>
        <w:t>4.2 施术方法</w:t>
      </w:r>
      <w:bookmarkEnd w:id="17"/>
    </w:p>
    <w:p w14:paraId="04555A58">
      <w:pPr>
        <w:shd w:val="clear"/>
        <w:spacing w:before="65" w:line="276" w:lineRule="auto"/>
        <w:ind w:left="16"/>
        <w:rPr>
          <w:rFonts w:ascii="黑体" w:hAnsi="黑体" w:eastAsia="黑体" w:cs="黑体"/>
          <w:sz w:val="20"/>
          <w:szCs w:val="20"/>
          <w:highlight w:val="none"/>
        </w:rPr>
      </w:pPr>
      <w:r>
        <w:rPr>
          <w:rFonts w:ascii="黑体" w:hAnsi="黑体" w:eastAsia="黑体" w:cs="黑体"/>
          <w:spacing w:val="4"/>
          <w:sz w:val="20"/>
          <w:szCs w:val="20"/>
          <w:highlight w:val="none"/>
        </w:rPr>
        <w:t>4.2.1</w:t>
      </w:r>
      <w:r>
        <w:rPr>
          <w:rFonts w:ascii="黑体" w:hAnsi="黑体" w:eastAsia="黑体" w:cs="黑体"/>
          <w:spacing w:val="27"/>
          <w:sz w:val="20"/>
          <w:szCs w:val="20"/>
          <w:highlight w:val="none"/>
        </w:rPr>
        <w:t xml:space="preserve"> </w:t>
      </w:r>
      <w:r>
        <w:rPr>
          <w:rFonts w:ascii="黑体" w:hAnsi="黑体" w:eastAsia="黑体" w:cs="黑体"/>
          <w:spacing w:val="4"/>
          <w:sz w:val="20"/>
          <w:szCs w:val="20"/>
          <w:highlight w:val="none"/>
        </w:rPr>
        <w:t>吸拔方法</w:t>
      </w:r>
    </w:p>
    <w:p w14:paraId="7CDDDA80">
      <w:pPr>
        <w:shd w:val="clear"/>
        <w:spacing w:before="66" w:line="276" w:lineRule="auto"/>
        <w:ind w:left="16"/>
        <w:rPr>
          <w:rFonts w:ascii="黑体" w:hAnsi="黑体" w:eastAsia="黑体" w:cs="黑体"/>
          <w:sz w:val="20"/>
          <w:szCs w:val="20"/>
          <w:highlight w:val="none"/>
        </w:rPr>
      </w:pPr>
      <w:r>
        <w:rPr>
          <w:rFonts w:ascii="黑体" w:hAnsi="黑体" w:eastAsia="黑体" w:cs="黑体"/>
          <w:spacing w:val="5"/>
          <w:sz w:val="20"/>
          <w:szCs w:val="20"/>
          <w:highlight w:val="none"/>
        </w:rPr>
        <w:t>4.2.1.1 火罐</w:t>
      </w:r>
    </w:p>
    <w:p w14:paraId="055CFD98">
      <w:pPr>
        <w:shd w:val="clear"/>
        <w:spacing w:before="66" w:line="276" w:lineRule="auto"/>
        <w:ind w:left="16"/>
        <w:rPr>
          <w:rFonts w:ascii="黑体" w:hAnsi="黑体" w:eastAsia="黑体" w:cs="黑体"/>
          <w:sz w:val="20"/>
          <w:szCs w:val="20"/>
          <w:highlight w:val="none"/>
        </w:rPr>
      </w:pPr>
      <w:r>
        <w:rPr>
          <w:rFonts w:ascii="黑体" w:hAnsi="黑体" w:eastAsia="黑体" w:cs="黑体"/>
          <w:spacing w:val="3"/>
          <w:sz w:val="20"/>
          <w:szCs w:val="20"/>
          <w:highlight w:val="none"/>
        </w:rPr>
        <w:t>4.2.1.1.1</w:t>
      </w:r>
      <w:r>
        <w:rPr>
          <w:rFonts w:ascii="黑体" w:hAnsi="黑体" w:eastAsia="黑体" w:cs="黑体"/>
          <w:spacing w:val="38"/>
          <w:sz w:val="20"/>
          <w:szCs w:val="20"/>
          <w:highlight w:val="none"/>
        </w:rPr>
        <w:t xml:space="preserve"> </w:t>
      </w:r>
      <w:r>
        <w:rPr>
          <w:rFonts w:ascii="黑体" w:hAnsi="黑体" w:eastAsia="黑体" w:cs="黑体"/>
          <w:spacing w:val="3"/>
          <w:sz w:val="20"/>
          <w:szCs w:val="20"/>
          <w:highlight w:val="none"/>
        </w:rPr>
        <w:t>闪火法</w:t>
      </w:r>
    </w:p>
    <w:p w14:paraId="7830ED9B">
      <w:pPr>
        <w:shd w:val="clear"/>
        <w:spacing w:before="65" w:line="276" w:lineRule="auto"/>
        <w:ind w:left="47" w:right="15" w:firstLine="396"/>
        <w:rPr>
          <w:rFonts w:ascii="宋体" w:hAnsi="宋体" w:eastAsia="宋体" w:cs="宋体"/>
          <w:sz w:val="20"/>
          <w:szCs w:val="20"/>
          <w:highlight w:val="none"/>
        </w:rPr>
      </w:pPr>
      <w:r>
        <w:rPr>
          <w:rFonts w:ascii="宋体" w:hAnsi="宋体" w:eastAsia="宋体" w:cs="宋体"/>
          <w:spacing w:val="8"/>
          <w:sz w:val="20"/>
          <w:szCs w:val="20"/>
          <w:highlight w:val="none"/>
        </w:rPr>
        <w:t>用止血钳或镊子夹住</w:t>
      </w:r>
      <w:r>
        <w:rPr>
          <w:rFonts w:ascii="宋体" w:hAnsi="宋体" w:eastAsia="宋体" w:cs="宋体"/>
          <w:spacing w:val="-39"/>
          <w:sz w:val="20"/>
          <w:szCs w:val="20"/>
          <w:highlight w:val="none"/>
        </w:rPr>
        <w:t xml:space="preserve"> </w:t>
      </w:r>
      <w:r>
        <w:rPr>
          <w:rFonts w:ascii="宋体" w:hAnsi="宋体" w:eastAsia="宋体" w:cs="宋体"/>
          <w:spacing w:val="8"/>
          <w:sz w:val="20"/>
          <w:szCs w:val="20"/>
          <w:highlight w:val="none"/>
        </w:rPr>
        <w:t>95%乙醇棉球，一手握罐体，罐口朝下，将棉球点燃后立即伸入罐内摇晃数圈后随即退出，迅速将罐扣于治疗部</w:t>
      </w:r>
      <w:r>
        <w:rPr>
          <w:rFonts w:ascii="宋体" w:hAnsi="宋体" w:eastAsia="宋体" w:cs="宋体"/>
          <w:spacing w:val="7"/>
          <w:sz w:val="20"/>
          <w:szCs w:val="20"/>
          <w:highlight w:val="none"/>
        </w:rPr>
        <w:t>位。</w:t>
      </w:r>
    </w:p>
    <w:p w14:paraId="4A7803AC">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4.2.1.12 贴棉法</w:t>
      </w:r>
    </w:p>
    <w:p w14:paraId="223A743D">
      <w:pPr>
        <w:shd w:val="clear"/>
        <w:spacing w:before="60" w:line="276" w:lineRule="auto"/>
        <w:ind w:left="440"/>
        <w:rPr>
          <w:rFonts w:ascii="宋体" w:hAnsi="宋体" w:eastAsia="宋体" w:cs="宋体"/>
          <w:sz w:val="20"/>
          <w:szCs w:val="20"/>
          <w:highlight w:val="none"/>
        </w:rPr>
      </w:pPr>
      <w:r>
        <w:rPr>
          <w:rFonts w:ascii="宋体" w:hAnsi="宋体" w:eastAsia="宋体" w:cs="宋体"/>
          <w:spacing w:val="8"/>
          <w:sz w:val="20"/>
          <w:szCs w:val="20"/>
          <w:highlight w:val="none"/>
        </w:rPr>
        <w:t>将直径</w:t>
      </w:r>
      <w:r>
        <w:rPr>
          <w:rFonts w:ascii="宋体" w:hAnsi="宋体" w:eastAsia="宋体" w:cs="宋体"/>
          <w:spacing w:val="-24"/>
          <w:sz w:val="20"/>
          <w:szCs w:val="20"/>
          <w:highlight w:val="none"/>
        </w:rPr>
        <w:t xml:space="preserve"> </w:t>
      </w:r>
      <w:r>
        <w:rPr>
          <w:rFonts w:ascii="宋体" w:hAnsi="宋体" w:eastAsia="宋体" w:cs="宋体"/>
          <w:spacing w:val="8"/>
          <w:sz w:val="20"/>
          <w:szCs w:val="20"/>
          <w:highlight w:val="none"/>
        </w:rPr>
        <w:t>1</w:t>
      </w:r>
      <w:r>
        <w:rPr>
          <w:rFonts w:ascii="宋体" w:hAnsi="宋体" w:eastAsia="宋体" w:cs="宋体"/>
          <w:sz w:val="20"/>
          <w:szCs w:val="20"/>
          <w:highlight w:val="none"/>
        </w:rPr>
        <w:t>cm</w:t>
      </w:r>
      <w:r>
        <w:rPr>
          <w:rFonts w:ascii="宋体" w:hAnsi="宋体" w:eastAsia="宋体" w:cs="宋体"/>
          <w:spacing w:val="8"/>
          <w:sz w:val="20"/>
          <w:szCs w:val="20"/>
          <w:highlight w:val="none"/>
        </w:rPr>
        <w:t>～2</w:t>
      </w:r>
      <w:r>
        <w:rPr>
          <w:rFonts w:ascii="宋体" w:hAnsi="宋体" w:eastAsia="宋体" w:cs="宋体"/>
          <w:sz w:val="20"/>
          <w:szCs w:val="20"/>
          <w:highlight w:val="none"/>
        </w:rPr>
        <w:t>cm</w:t>
      </w:r>
      <w:r>
        <w:rPr>
          <w:rFonts w:ascii="宋体" w:hAnsi="宋体" w:eastAsia="宋体" w:cs="宋体"/>
          <w:spacing w:val="-23"/>
          <w:sz w:val="20"/>
          <w:szCs w:val="20"/>
          <w:highlight w:val="none"/>
        </w:rPr>
        <w:t xml:space="preserve"> </w:t>
      </w:r>
      <w:r>
        <w:rPr>
          <w:rFonts w:ascii="宋体" w:hAnsi="宋体" w:eastAsia="宋体" w:cs="宋体"/>
          <w:spacing w:val="8"/>
          <w:sz w:val="20"/>
          <w:szCs w:val="20"/>
          <w:highlight w:val="none"/>
        </w:rPr>
        <w:t>的</w:t>
      </w:r>
      <w:r>
        <w:rPr>
          <w:rFonts w:ascii="宋体" w:hAnsi="宋体" w:eastAsia="宋体" w:cs="宋体"/>
          <w:spacing w:val="-38"/>
          <w:sz w:val="20"/>
          <w:szCs w:val="20"/>
          <w:highlight w:val="none"/>
        </w:rPr>
        <w:t xml:space="preserve"> </w:t>
      </w:r>
      <w:r>
        <w:rPr>
          <w:rFonts w:ascii="宋体" w:hAnsi="宋体" w:eastAsia="宋体" w:cs="宋体"/>
          <w:spacing w:val="8"/>
          <w:sz w:val="20"/>
          <w:szCs w:val="20"/>
          <w:highlight w:val="none"/>
        </w:rPr>
        <w:t>95%乙醇棉片贴于罐内壁，点</w:t>
      </w:r>
      <w:r>
        <w:rPr>
          <w:rFonts w:ascii="宋体" w:hAnsi="宋体" w:eastAsia="宋体" w:cs="宋体"/>
          <w:spacing w:val="7"/>
          <w:sz w:val="20"/>
          <w:szCs w:val="20"/>
          <w:highlight w:val="none"/>
        </w:rPr>
        <w:t>燃后迅速将罐扣于治疗部位。</w:t>
      </w:r>
    </w:p>
    <w:p w14:paraId="2505E78C">
      <w:pPr>
        <w:shd w:val="clear"/>
        <w:spacing w:before="65" w:line="276" w:lineRule="auto"/>
        <w:ind w:left="16"/>
        <w:rPr>
          <w:rFonts w:ascii="黑体" w:hAnsi="黑体" w:eastAsia="黑体" w:cs="黑体"/>
          <w:sz w:val="20"/>
          <w:szCs w:val="20"/>
          <w:highlight w:val="none"/>
        </w:rPr>
      </w:pPr>
      <w:r>
        <w:rPr>
          <w:rFonts w:ascii="黑体" w:hAnsi="黑体" w:eastAsia="黑体" w:cs="黑体"/>
          <w:spacing w:val="5"/>
          <w:sz w:val="20"/>
          <w:szCs w:val="20"/>
          <w:highlight w:val="none"/>
        </w:rPr>
        <w:t>4.2.1.2 水罐</w:t>
      </w:r>
    </w:p>
    <w:p w14:paraId="20FB3D18">
      <w:pPr>
        <w:shd w:val="clear"/>
        <w:spacing w:before="65" w:line="276" w:lineRule="auto"/>
        <w:ind w:left="16"/>
        <w:rPr>
          <w:rFonts w:ascii="黑体" w:hAnsi="黑体" w:eastAsia="黑体" w:cs="黑体"/>
          <w:sz w:val="20"/>
          <w:szCs w:val="20"/>
          <w:highlight w:val="none"/>
        </w:rPr>
      </w:pPr>
      <w:r>
        <w:rPr>
          <w:rFonts w:ascii="黑体" w:hAnsi="黑体" w:eastAsia="黑体" w:cs="黑体"/>
          <w:spacing w:val="5"/>
          <w:sz w:val="20"/>
          <w:szCs w:val="20"/>
          <w:highlight w:val="none"/>
        </w:rPr>
        <w:t>4.2.1.2.1 水煮法</w:t>
      </w:r>
    </w:p>
    <w:p w14:paraId="09D7CFC5">
      <w:pPr>
        <w:shd w:val="clear"/>
        <w:spacing w:before="65" w:line="276" w:lineRule="auto"/>
        <w:ind w:left="22" w:right="28" w:firstLine="418"/>
        <w:jc w:val="both"/>
        <w:rPr>
          <w:rFonts w:ascii="宋体" w:hAnsi="宋体" w:eastAsia="宋体" w:cs="宋体"/>
          <w:sz w:val="20"/>
          <w:szCs w:val="20"/>
          <w:highlight w:val="none"/>
        </w:rPr>
      </w:pPr>
      <w:r>
        <w:rPr>
          <w:rFonts w:ascii="宋体" w:hAnsi="宋体" w:eastAsia="宋体" w:cs="宋体"/>
          <w:spacing w:val="12"/>
          <w:sz w:val="20"/>
          <w:szCs w:val="20"/>
          <w:highlight w:val="none"/>
        </w:rPr>
        <w:t>将竹罐放入水中或药液中煮沸</w:t>
      </w:r>
      <w:r>
        <w:rPr>
          <w:rFonts w:ascii="宋体" w:hAnsi="宋体" w:eastAsia="宋体" w:cs="宋体"/>
          <w:spacing w:val="-28"/>
          <w:sz w:val="20"/>
          <w:szCs w:val="20"/>
          <w:highlight w:val="none"/>
        </w:rPr>
        <w:t xml:space="preserve"> </w:t>
      </w:r>
      <w:r>
        <w:rPr>
          <w:rFonts w:ascii="宋体" w:hAnsi="宋体" w:eastAsia="宋体" w:cs="宋体"/>
          <w:spacing w:val="12"/>
          <w:sz w:val="20"/>
          <w:szCs w:val="20"/>
          <w:highlight w:val="none"/>
        </w:rPr>
        <w:t>2</w:t>
      </w:r>
      <w:r>
        <w:rPr>
          <w:rFonts w:ascii="宋体" w:hAnsi="宋体" w:eastAsia="宋体" w:cs="宋体"/>
          <w:sz w:val="20"/>
          <w:szCs w:val="20"/>
          <w:highlight w:val="none"/>
        </w:rPr>
        <w:t>min</w:t>
      </w:r>
      <w:r>
        <w:rPr>
          <w:rFonts w:ascii="宋体" w:hAnsi="宋体" w:eastAsia="宋体" w:cs="宋体"/>
          <w:spacing w:val="12"/>
          <w:sz w:val="20"/>
          <w:szCs w:val="20"/>
          <w:highlight w:val="none"/>
        </w:rPr>
        <w:t>～3</w:t>
      </w:r>
      <w:r>
        <w:rPr>
          <w:rFonts w:ascii="宋体" w:hAnsi="宋体" w:eastAsia="宋体" w:cs="宋体"/>
          <w:sz w:val="20"/>
          <w:szCs w:val="20"/>
          <w:highlight w:val="none"/>
        </w:rPr>
        <w:t>min</w:t>
      </w:r>
      <w:r>
        <w:rPr>
          <w:rFonts w:ascii="宋体" w:hAnsi="宋体" w:eastAsia="宋体" w:cs="宋体"/>
          <w:spacing w:val="12"/>
          <w:sz w:val="20"/>
          <w:szCs w:val="20"/>
          <w:highlight w:val="none"/>
        </w:rPr>
        <w:t>，然后用镊子将罐倒置（罐口朝下）夹起，</w:t>
      </w:r>
      <w:r>
        <w:rPr>
          <w:rFonts w:ascii="宋体" w:hAnsi="宋体" w:eastAsia="宋体" w:cs="宋体"/>
          <w:spacing w:val="10"/>
          <w:sz w:val="20"/>
          <w:szCs w:val="20"/>
          <w:highlight w:val="none"/>
        </w:rPr>
        <w:t>迅速用多层干毛巾捂住罐口片刻，以吸去罐内的水液，降低</w:t>
      </w:r>
      <w:r>
        <w:rPr>
          <w:rFonts w:ascii="宋体" w:hAnsi="宋体" w:eastAsia="宋体" w:cs="宋体"/>
          <w:spacing w:val="9"/>
          <w:sz w:val="20"/>
          <w:szCs w:val="20"/>
          <w:highlight w:val="none"/>
        </w:rPr>
        <w:t>罐口温度（但保持罐内热气</w:t>
      </w:r>
      <w:r>
        <w:rPr>
          <w:rFonts w:ascii="宋体" w:hAnsi="宋体" w:eastAsia="宋体" w:cs="宋体"/>
          <w:spacing w:val="-16"/>
          <w:sz w:val="20"/>
          <w:szCs w:val="20"/>
          <w:highlight w:val="none"/>
        </w:rPr>
        <w:t>），</w:t>
      </w:r>
      <w:r>
        <w:rPr>
          <w:rFonts w:ascii="宋体" w:hAnsi="宋体" w:eastAsia="宋体" w:cs="宋体"/>
          <w:spacing w:val="10"/>
          <w:sz w:val="20"/>
          <w:szCs w:val="20"/>
          <w:highlight w:val="none"/>
        </w:rPr>
        <w:t>待合适温度，将罐扣于治疗部位，然后轻按罐具</w:t>
      </w:r>
      <w:r>
        <w:rPr>
          <w:rFonts w:ascii="宋体" w:hAnsi="宋体" w:eastAsia="宋体" w:cs="宋体"/>
          <w:spacing w:val="-32"/>
          <w:sz w:val="20"/>
          <w:szCs w:val="20"/>
          <w:highlight w:val="none"/>
        </w:rPr>
        <w:t xml:space="preserve"> </w:t>
      </w:r>
      <w:r>
        <w:rPr>
          <w:rFonts w:ascii="宋体" w:hAnsi="宋体" w:eastAsia="宋体" w:cs="宋体"/>
          <w:spacing w:val="10"/>
          <w:sz w:val="20"/>
          <w:szCs w:val="20"/>
          <w:highlight w:val="none"/>
        </w:rPr>
        <w:t>30s左右，使其吸牢。</w:t>
      </w:r>
    </w:p>
    <w:p w14:paraId="5C76C962">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5"/>
          <w:sz w:val="20"/>
          <w:szCs w:val="20"/>
          <w:highlight w:val="none"/>
        </w:rPr>
        <w:t>4.2.1.2.2 蒸汽法</w:t>
      </w:r>
    </w:p>
    <w:p w14:paraId="2802F6E2">
      <w:pPr>
        <w:shd w:val="clear"/>
        <w:spacing w:before="65" w:line="276" w:lineRule="auto"/>
        <w:ind w:left="22" w:right="70" w:firstLine="418"/>
        <w:rPr>
          <w:rFonts w:ascii="宋体" w:hAnsi="宋体" w:eastAsia="宋体" w:cs="宋体"/>
          <w:sz w:val="20"/>
          <w:szCs w:val="20"/>
          <w:highlight w:val="none"/>
        </w:rPr>
      </w:pPr>
      <w:r>
        <w:rPr>
          <w:rFonts w:ascii="宋体" w:hAnsi="宋体" w:eastAsia="宋体" w:cs="宋体"/>
          <w:spacing w:val="7"/>
          <w:sz w:val="20"/>
          <w:szCs w:val="20"/>
          <w:highlight w:val="none"/>
        </w:rPr>
        <w:t>将水或药液放在小水壶内（勿超过壶嘴）煮沸，至水蒸气从壶嘴或套于壶嘴的皮管内大</w:t>
      </w:r>
      <w:r>
        <w:rPr>
          <w:rFonts w:ascii="宋体" w:hAnsi="宋体" w:eastAsia="宋体" w:cs="宋体"/>
          <w:spacing w:val="9"/>
          <w:sz w:val="20"/>
          <w:szCs w:val="20"/>
          <w:highlight w:val="none"/>
        </w:rPr>
        <w:t>量喷出时，将壶嘴或皮管插入罐内</w:t>
      </w:r>
      <w:r>
        <w:rPr>
          <w:rFonts w:ascii="宋体" w:hAnsi="宋体" w:eastAsia="宋体" w:cs="宋体"/>
          <w:spacing w:val="-27"/>
          <w:sz w:val="20"/>
          <w:szCs w:val="20"/>
          <w:highlight w:val="none"/>
        </w:rPr>
        <w:t xml:space="preserve"> </w:t>
      </w:r>
      <w:r>
        <w:rPr>
          <w:rFonts w:ascii="宋体" w:hAnsi="宋体" w:eastAsia="宋体" w:cs="宋体"/>
          <w:spacing w:val="9"/>
          <w:sz w:val="20"/>
          <w:szCs w:val="20"/>
          <w:highlight w:val="none"/>
        </w:rPr>
        <w:t>2</w:t>
      </w:r>
      <w:r>
        <w:rPr>
          <w:rFonts w:ascii="宋体" w:hAnsi="宋体" w:eastAsia="宋体" w:cs="宋体"/>
          <w:sz w:val="20"/>
          <w:szCs w:val="20"/>
          <w:highlight w:val="none"/>
        </w:rPr>
        <w:t>min</w:t>
      </w:r>
      <w:r>
        <w:rPr>
          <w:rFonts w:ascii="宋体" w:hAnsi="宋体" w:eastAsia="宋体" w:cs="宋体"/>
          <w:spacing w:val="9"/>
          <w:sz w:val="20"/>
          <w:szCs w:val="20"/>
          <w:highlight w:val="none"/>
        </w:rPr>
        <w:t>～3</w:t>
      </w:r>
      <w:r>
        <w:rPr>
          <w:rFonts w:ascii="宋体" w:hAnsi="宋体" w:eastAsia="宋体" w:cs="宋体"/>
          <w:sz w:val="20"/>
          <w:szCs w:val="20"/>
          <w:highlight w:val="none"/>
        </w:rPr>
        <w:t>min</w:t>
      </w:r>
      <w:r>
        <w:rPr>
          <w:rFonts w:ascii="宋体" w:hAnsi="宋体" w:eastAsia="宋体" w:cs="宋体"/>
          <w:spacing w:val="-36"/>
          <w:sz w:val="20"/>
          <w:szCs w:val="20"/>
          <w:highlight w:val="none"/>
        </w:rPr>
        <w:t xml:space="preserve"> </w:t>
      </w:r>
      <w:r>
        <w:rPr>
          <w:rFonts w:ascii="宋体" w:hAnsi="宋体" w:eastAsia="宋体" w:cs="宋体"/>
          <w:spacing w:val="9"/>
          <w:sz w:val="20"/>
          <w:szCs w:val="20"/>
          <w:highlight w:val="none"/>
        </w:rPr>
        <w:t>后取出，迅速将罐扣于治疗部位。</w:t>
      </w:r>
    </w:p>
    <w:p w14:paraId="62F41E2D">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4.2.1.3 抽气罐</w:t>
      </w:r>
    </w:p>
    <w:p w14:paraId="71372879">
      <w:pPr>
        <w:shd w:val="clear"/>
        <w:spacing w:before="65" w:line="276" w:lineRule="auto"/>
        <w:ind w:left="446"/>
        <w:rPr>
          <w:rFonts w:ascii="宋体" w:hAnsi="宋体" w:eastAsia="宋体" w:cs="宋体"/>
          <w:sz w:val="20"/>
          <w:szCs w:val="20"/>
          <w:highlight w:val="none"/>
        </w:rPr>
      </w:pPr>
      <w:r>
        <w:rPr>
          <w:rFonts w:ascii="宋体" w:hAnsi="宋体" w:eastAsia="宋体" w:cs="宋体"/>
          <w:spacing w:val="9"/>
          <w:sz w:val="20"/>
          <w:szCs w:val="20"/>
          <w:highlight w:val="none"/>
        </w:rPr>
        <w:t>先将抽气罐紧扣在治疗部位，用抽气筒将罐内的部分空气抽出，使其吸拔于皮肤上。</w:t>
      </w:r>
    </w:p>
    <w:p w14:paraId="6C9C3F21">
      <w:pPr>
        <w:shd w:val="clear"/>
        <w:spacing w:before="66" w:line="276" w:lineRule="auto"/>
        <w:ind w:left="16"/>
        <w:rPr>
          <w:rFonts w:ascii="黑体" w:hAnsi="黑体" w:eastAsia="黑体" w:cs="黑体"/>
          <w:sz w:val="20"/>
          <w:szCs w:val="20"/>
          <w:highlight w:val="none"/>
        </w:rPr>
      </w:pPr>
      <w:r>
        <w:rPr>
          <w:rFonts w:ascii="黑体" w:hAnsi="黑体" w:eastAsia="黑体" w:cs="黑体"/>
          <w:spacing w:val="6"/>
          <w:sz w:val="20"/>
          <w:szCs w:val="20"/>
          <w:highlight w:val="none"/>
        </w:rPr>
        <w:t>4.2.1.4 其他罐</w:t>
      </w:r>
    </w:p>
    <w:p w14:paraId="0D865FC2">
      <w:pPr>
        <w:shd w:val="clear"/>
        <w:spacing w:before="93" w:line="276" w:lineRule="auto"/>
        <w:ind w:left="445"/>
        <w:rPr>
          <w:rFonts w:ascii="宋体" w:hAnsi="宋体" w:eastAsia="宋体" w:cs="宋体"/>
          <w:sz w:val="24"/>
          <w:szCs w:val="24"/>
          <w:highlight w:val="none"/>
        </w:rPr>
      </w:pPr>
      <w:r>
        <w:rPr>
          <w:rFonts w:ascii="宋体" w:hAnsi="宋体" w:eastAsia="宋体" w:cs="宋体"/>
          <w:spacing w:val="8"/>
          <w:sz w:val="20"/>
          <w:szCs w:val="20"/>
          <w:highlight w:val="none"/>
        </w:rPr>
        <w:t>如拔挤气罐、</w:t>
      </w:r>
      <w:r>
        <w:rPr>
          <w:rFonts w:ascii="宋体" w:hAnsi="宋体" w:eastAsia="宋体" w:cs="宋体"/>
          <w:spacing w:val="-51"/>
          <w:sz w:val="20"/>
          <w:szCs w:val="20"/>
          <w:highlight w:val="none"/>
        </w:rPr>
        <w:t xml:space="preserve"> </w:t>
      </w:r>
      <w:r>
        <w:rPr>
          <w:rFonts w:ascii="宋体" w:hAnsi="宋体" w:eastAsia="宋体" w:cs="宋体"/>
          <w:spacing w:val="8"/>
          <w:sz w:val="20"/>
          <w:szCs w:val="20"/>
          <w:highlight w:val="none"/>
        </w:rPr>
        <w:t>电磁罐、远红外罐、药物多功能罐、硅胶罐等，均根据其说明书操作</w:t>
      </w:r>
      <w:r>
        <w:rPr>
          <w:rFonts w:ascii="宋体" w:hAnsi="宋体" w:eastAsia="宋体" w:cs="宋体"/>
          <w:spacing w:val="8"/>
          <w:sz w:val="24"/>
          <w:szCs w:val="24"/>
          <w:highlight w:val="none"/>
        </w:rPr>
        <w:t>。</w:t>
      </w:r>
    </w:p>
    <w:p w14:paraId="69885B8C">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4.2.2 应用方法</w:t>
      </w:r>
    </w:p>
    <w:p w14:paraId="3BF1856A">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4.2.2.1 单纯拔罐法</w:t>
      </w:r>
    </w:p>
    <w:p w14:paraId="60E7BB28">
      <w:pPr>
        <w:shd w:val="clear"/>
        <w:spacing w:before="0" w:beforeLines="50" w:afterLines="50" w:line="276" w:lineRule="auto"/>
        <w:ind w:left="0"/>
        <w:rPr>
          <w:rFonts w:ascii="黑体" w:hAnsi="黑体" w:eastAsia="黑体" w:cs="黑体"/>
          <w:spacing w:val="5"/>
          <w:sz w:val="20"/>
          <w:szCs w:val="20"/>
          <w:highlight w:val="none"/>
        </w:rPr>
      </w:pPr>
      <w:r>
        <w:rPr>
          <w:rFonts w:ascii="黑体" w:hAnsi="黑体" w:eastAsia="黑体" w:cs="黑体"/>
          <w:spacing w:val="5"/>
          <w:sz w:val="20"/>
          <w:szCs w:val="20"/>
          <w:highlight w:val="none"/>
        </w:rPr>
        <w:t>4.2.2.1.1 闪罐</w:t>
      </w:r>
    </w:p>
    <w:p w14:paraId="1A0D241B">
      <w:pPr>
        <w:shd w:val="clear"/>
        <w:spacing w:before="65" w:line="276" w:lineRule="auto"/>
        <w:ind w:left="23" w:right="70" w:firstLine="420"/>
        <w:jc w:val="both"/>
        <w:rPr>
          <w:rFonts w:ascii="宋体" w:hAnsi="宋体" w:eastAsia="宋体" w:cs="宋体"/>
          <w:sz w:val="20"/>
          <w:szCs w:val="20"/>
          <w:highlight w:val="none"/>
        </w:rPr>
      </w:pPr>
      <w:r>
        <w:rPr>
          <w:rFonts w:ascii="宋体" w:hAnsi="宋体" w:eastAsia="宋体" w:cs="宋体"/>
          <w:spacing w:val="8"/>
          <w:sz w:val="20"/>
          <w:szCs w:val="20"/>
          <w:highlight w:val="none"/>
        </w:rPr>
        <w:t>用止血钳或镊子夹住</w:t>
      </w:r>
      <w:r>
        <w:rPr>
          <w:rFonts w:ascii="宋体" w:hAnsi="宋体" w:eastAsia="宋体" w:cs="宋体"/>
          <w:spacing w:val="-36"/>
          <w:sz w:val="20"/>
          <w:szCs w:val="20"/>
          <w:highlight w:val="none"/>
        </w:rPr>
        <w:t xml:space="preserve"> </w:t>
      </w:r>
      <w:r>
        <w:rPr>
          <w:rFonts w:ascii="宋体" w:hAnsi="宋体" w:eastAsia="宋体" w:cs="宋体"/>
          <w:spacing w:val="8"/>
          <w:sz w:val="20"/>
          <w:szCs w:val="20"/>
          <w:highlight w:val="none"/>
        </w:rPr>
        <w:t>95%乙醇棉球，一手握罐体，罐口朝下，将棉球点燃后立即</w:t>
      </w:r>
      <w:r>
        <w:rPr>
          <w:rFonts w:ascii="宋体" w:hAnsi="宋体" w:eastAsia="宋体" w:cs="宋体"/>
          <w:spacing w:val="7"/>
          <w:sz w:val="20"/>
          <w:szCs w:val="20"/>
          <w:highlight w:val="none"/>
        </w:rPr>
        <w:t>伸入罐内摇晃数圈后随即退出，迅速将罐吸拔于治疗部位，随即取下，再吸拔，再取下，反复吸拔</w:t>
      </w:r>
      <w:r>
        <w:rPr>
          <w:rFonts w:ascii="宋体" w:hAnsi="宋体" w:eastAsia="宋体" w:cs="宋体"/>
          <w:spacing w:val="9"/>
          <w:sz w:val="20"/>
          <w:szCs w:val="20"/>
          <w:highlight w:val="none"/>
        </w:rPr>
        <w:t>至局部皮肤潮红，或罐体底部发热为度。动作要迅速而准确。必要时也可在闪罐后留罐。</w:t>
      </w:r>
    </w:p>
    <w:p w14:paraId="63D19B59">
      <w:pPr>
        <w:shd w:val="clear"/>
        <w:spacing w:before="0" w:beforeLines="50" w:afterLines="50" w:line="276" w:lineRule="auto"/>
        <w:ind w:left="17"/>
        <w:rPr>
          <w:rFonts w:ascii="黑体" w:hAnsi="黑体" w:eastAsia="黑体" w:cs="黑体"/>
          <w:sz w:val="20"/>
          <w:szCs w:val="20"/>
          <w:highlight w:val="none"/>
        </w:rPr>
      </w:pPr>
      <w:r>
        <w:rPr>
          <w:rFonts w:ascii="黑体" w:hAnsi="黑体" w:eastAsia="黑体" w:cs="黑体"/>
          <w:spacing w:val="3"/>
          <w:sz w:val="20"/>
          <w:szCs w:val="20"/>
          <w:highlight w:val="none"/>
        </w:rPr>
        <w:t>4.2.2.1.2</w:t>
      </w:r>
      <w:r>
        <w:rPr>
          <w:rFonts w:ascii="黑体" w:hAnsi="黑体" w:eastAsia="黑体" w:cs="黑体"/>
          <w:spacing w:val="30"/>
          <w:sz w:val="20"/>
          <w:szCs w:val="20"/>
          <w:highlight w:val="none"/>
        </w:rPr>
        <w:t xml:space="preserve"> </w:t>
      </w:r>
      <w:r>
        <w:rPr>
          <w:rFonts w:ascii="黑体" w:hAnsi="黑体" w:eastAsia="黑体" w:cs="黑体"/>
          <w:spacing w:val="3"/>
          <w:sz w:val="20"/>
          <w:szCs w:val="20"/>
          <w:highlight w:val="none"/>
        </w:rPr>
        <w:t>留罐</w:t>
      </w:r>
    </w:p>
    <w:p w14:paraId="3350AFE7">
      <w:pPr>
        <w:shd w:val="clear"/>
        <w:spacing w:before="66" w:line="276" w:lineRule="auto"/>
        <w:ind w:left="26" w:firstLine="414"/>
        <w:rPr>
          <w:rFonts w:ascii="宋体" w:hAnsi="宋体" w:eastAsia="宋体" w:cs="宋体"/>
          <w:sz w:val="20"/>
          <w:szCs w:val="20"/>
          <w:highlight w:val="none"/>
        </w:rPr>
      </w:pPr>
      <w:r>
        <w:rPr>
          <w:rFonts w:ascii="宋体" w:hAnsi="宋体" w:eastAsia="宋体" w:cs="宋体"/>
          <w:spacing w:val="4"/>
          <w:sz w:val="20"/>
          <w:szCs w:val="20"/>
          <w:highlight w:val="none"/>
        </w:rPr>
        <w:t>将吸拔在皮肤上的罐具留置一定时间，使局部皮肤潮红，甚或呈紫红</w:t>
      </w:r>
      <w:r>
        <w:rPr>
          <w:rFonts w:ascii="宋体" w:hAnsi="宋体" w:eastAsia="宋体" w:cs="宋体"/>
          <w:spacing w:val="3"/>
          <w:sz w:val="20"/>
          <w:szCs w:val="20"/>
          <w:highlight w:val="none"/>
        </w:rPr>
        <w:t>色后再将罐具取下。</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3～6</w:t>
      </w:r>
      <w:r>
        <w:rPr>
          <w:rFonts w:ascii="宋体" w:hAnsi="宋体" w:eastAsia="宋体" w:cs="宋体"/>
          <w:spacing w:val="-17"/>
          <w:sz w:val="20"/>
          <w:szCs w:val="20"/>
          <w:highlight w:val="none"/>
        </w:rPr>
        <w:t xml:space="preserve"> </w:t>
      </w:r>
      <w:r>
        <w:rPr>
          <w:rFonts w:ascii="宋体" w:hAnsi="宋体" w:eastAsia="宋体" w:cs="宋体"/>
          <w:spacing w:val="7"/>
          <w:sz w:val="20"/>
          <w:szCs w:val="20"/>
          <w:highlight w:val="none"/>
        </w:rPr>
        <w:t>岁患儿酌情减少留罐时间。留罐时间参见附录</w:t>
      </w:r>
      <w:r>
        <w:rPr>
          <w:rFonts w:ascii="宋体" w:hAnsi="宋体" w:eastAsia="宋体" w:cs="宋体"/>
          <w:spacing w:val="-42"/>
          <w:sz w:val="20"/>
          <w:szCs w:val="20"/>
          <w:highlight w:val="none"/>
        </w:rPr>
        <w:t xml:space="preserve"> </w:t>
      </w:r>
      <w:r>
        <w:rPr>
          <w:rFonts w:ascii="宋体" w:hAnsi="宋体" w:eastAsia="宋体" w:cs="宋体"/>
          <w:spacing w:val="7"/>
          <w:sz w:val="20"/>
          <w:szCs w:val="20"/>
          <w:highlight w:val="none"/>
        </w:rPr>
        <w:t>B。</w:t>
      </w:r>
    </w:p>
    <w:p w14:paraId="41AC1BA8">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4.2.2.1.3 走罐</w:t>
      </w:r>
    </w:p>
    <w:p w14:paraId="6DA92FDC">
      <w:pPr>
        <w:shd w:val="clear"/>
        <w:spacing w:before="65" w:line="276" w:lineRule="auto"/>
        <w:ind w:left="24" w:right="70" w:firstLine="421"/>
        <w:jc w:val="both"/>
        <w:rPr>
          <w:rFonts w:ascii="宋体" w:hAnsi="宋体" w:eastAsia="宋体" w:cs="宋体"/>
          <w:sz w:val="20"/>
          <w:szCs w:val="20"/>
          <w:highlight w:val="none"/>
        </w:rPr>
      </w:pPr>
      <w:r>
        <w:rPr>
          <w:rFonts w:ascii="宋体" w:hAnsi="宋体" w:eastAsia="宋体" w:cs="宋体"/>
          <w:spacing w:val="8"/>
          <w:sz w:val="20"/>
          <w:szCs w:val="20"/>
          <w:highlight w:val="none"/>
        </w:rPr>
        <w:t>先于施术部位涂上润滑剂（常用凡士林、医用甘油</w:t>
      </w:r>
      <w:r>
        <w:rPr>
          <w:rFonts w:ascii="宋体" w:hAnsi="宋体" w:eastAsia="宋体" w:cs="宋体"/>
          <w:spacing w:val="7"/>
          <w:sz w:val="20"/>
          <w:szCs w:val="20"/>
          <w:highlight w:val="none"/>
        </w:rPr>
        <w:t>、液体石蜡或润肤霜等</w:t>
      </w:r>
      <w:r>
        <w:rPr>
          <w:rFonts w:ascii="宋体" w:hAnsi="宋体" w:eastAsia="宋体" w:cs="宋体"/>
          <w:spacing w:val="-2"/>
          <w:sz w:val="20"/>
          <w:szCs w:val="20"/>
          <w:highlight w:val="none"/>
        </w:rPr>
        <w:t>），</w:t>
      </w:r>
      <w:r>
        <w:rPr>
          <w:rFonts w:ascii="宋体" w:hAnsi="宋体" w:eastAsia="宋体" w:cs="宋体"/>
          <w:spacing w:val="7"/>
          <w:sz w:val="20"/>
          <w:szCs w:val="20"/>
          <w:highlight w:val="none"/>
        </w:rPr>
        <w:t>也可用温水或药液。同时还可将罐口涂上油脂。用罐吸拔后，一手握住罐体，略用力将罐沿着一定路</w:t>
      </w:r>
      <w:r>
        <w:rPr>
          <w:rFonts w:ascii="宋体" w:hAnsi="宋体" w:eastAsia="宋体" w:cs="宋体"/>
          <w:spacing w:val="9"/>
          <w:sz w:val="20"/>
          <w:szCs w:val="20"/>
          <w:highlight w:val="none"/>
        </w:rPr>
        <w:t>线反复推拉，至走罐部位皮肤紫红为度。推罐时应用力均匀，以防止火罐漏气脱落。</w:t>
      </w:r>
    </w:p>
    <w:p w14:paraId="219BF7A8">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4.2.2.1.4 排罐</w:t>
      </w:r>
    </w:p>
    <w:p w14:paraId="02E2FB50">
      <w:pPr>
        <w:shd w:val="clear"/>
        <w:spacing w:before="60" w:line="276" w:lineRule="auto"/>
        <w:ind w:left="443"/>
        <w:rPr>
          <w:rFonts w:ascii="宋体" w:hAnsi="宋体" w:eastAsia="宋体" w:cs="宋体"/>
          <w:sz w:val="20"/>
          <w:szCs w:val="20"/>
          <w:highlight w:val="none"/>
        </w:rPr>
      </w:pPr>
      <w:r>
        <w:rPr>
          <w:rFonts w:ascii="宋体" w:hAnsi="宋体" w:eastAsia="宋体" w:cs="宋体"/>
          <w:spacing w:val="9"/>
          <w:sz w:val="20"/>
          <w:szCs w:val="20"/>
          <w:highlight w:val="none"/>
        </w:rPr>
        <w:t>沿某一经脉或某一肌束的体表位置顺序成行排列吸拔多个罐具。</w:t>
      </w:r>
    </w:p>
    <w:p w14:paraId="1038CF0A">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4.2.2.2 针罐法</w:t>
      </w:r>
    </w:p>
    <w:p w14:paraId="08053315">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4.2.2.2.1 留针拔罐</w:t>
      </w:r>
    </w:p>
    <w:p w14:paraId="77BB0F3B">
      <w:pPr>
        <w:shd w:val="clear"/>
        <w:spacing w:before="65" w:line="276" w:lineRule="auto"/>
        <w:ind w:left="27" w:right="70" w:firstLine="416"/>
        <w:rPr>
          <w:rFonts w:ascii="宋体" w:hAnsi="宋体" w:eastAsia="宋体" w:cs="宋体"/>
          <w:spacing w:val="8"/>
          <w:sz w:val="20"/>
          <w:szCs w:val="20"/>
          <w:highlight w:val="none"/>
        </w:rPr>
      </w:pPr>
      <w:r>
        <w:rPr>
          <w:rFonts w:hint="eastAsia" w:ascii="宋体" w:hAnsi="宋体" w:cs="宋体"/>
          <w:spacing w:val="7"/>
          <w:sz w:val="20"/>
          <w:szCs w:val="20"/>
          <w:highlight w:val="none"/>
          <w:lang w:val="en-US" w:eastAsia="zh-CN"/>
        </w:rPr>
        <w:t xml:space="preserve">a) </w:t>
      </w:r>
      <w:r>
        <w:rPr>
          <w:rFonts w:ascii="宋体" w:hAnsi="宋体" w:eastAsia="宋体" w:cs="宋体"/>
          <w:spacing w:val="7"/>
          <w:sz w:val="20"/>
          <w:szCs w:val="20"/>
          <w:highlight w:val="none"/>
        </w:rPr>
        <w:t>毫针针刺穴位，留针时以针为中心拔罐，留置后起罐</w:t>
      </w:r>
      <w:r>
        <w:rPr>
          <w:rFonts w:ascii="宋体" w:hAnsi="宋体" w:eastAsia="宋体" w:cs="宋体"/>
          <w:spacing w:val="6"/>
          <w:sz w:val="20"/>
          <w:szCs w:val="20"/>
          <w:highlight w:val="none"/>
        </w:rPr>
        <w:t>、起针。留置时间参见附录</w:t>
      </w:r>
      <w:r>
        <w:rPr>
          <w:rFonts w:ascii="宋体" w:hAnsi="宋体" w:eastAsia="宋体" w:cs="宋体"/>
          <w:spacing w:val="-41"/>
          <w:sz w:val="20"/>
          <w:szCs w:val="20"/>
          <w:highlight w:val="none"/>
        </w:rPr>
        <w:t xml:space="preserve"> </w:t>
      </w:r>
      <w:r>
        <w:rPr>
          <w:rFonts w:ascii="Times New Roman" w:hAnsi="Times New Roman" w:eastAsia="Times New Roman" w:cs="Times New Roman"/>
          <w:spacing w:val="6"/>
          <w:sz w:val="20"/>
          <w:szCs w:val="20"/>
          <w:highlight w:val="none"/>
        </w:rPr>
        <w:t>B</w:t>
      </w:r>
      <w:r>
        <w:rPr>
          <w:rFonts w:ascii="Times New Roman" w:hAnsi="Times New Roman" w:eastAsia="Times New Roman" w:cs="Times New Roman"/>
          <w:spacing w:val="-21"/>
          <w:sz w:val="20"/>
          <w:szCs w:val="20"/>
          <w:highlight w:val="none"/>
        </w:rPr>
        <w:t xml:space="preserve"> </w:t>
      </w:r>
      <w:r>
        <w:rPr>
          <w:rFonts w:ascii="宋体" w:hAnsi="宋体" w:eastAsia="宋体" w:cs="宋体"/>
          <w:spacing w:val="6"/>
          <w:sz w:val="20"/>
          <w:szCs w:val="20"/>
          <w:highlight w:val="none"/>
        </w:rPr>
        <w:t>。</w:t>
      </w:r>
    </w:p>
    <w:p w14:paraId="3865B0FB">
      <w:pPr>
        <w:shd w:val="clear"/>
        <w:spacing w:before="65" w:line="276" w:lineRule="auto"/>
        <w:ind w:left="27" w:right="70" w:firstLine="416"/>
        <w:rPr>
          <w:rFonts w:ascii="宋体" w:hAnsi="宋体" w:eastAsia="宋体" w:cs="宋体"/>
          <w:sz w:val="20"/>
          <w:szCs w:val="20"/>
          <w:highlight w:val="none"/>
        </w:rPr>
      </w:pPr>
      <w:r>
        <w:rPr>
          <w:rFonts w:hint="eastAsia" w:ascii="宋体" w:hAnsi="宋体" w:cs="宋体"/>
          <w:spacing w:val="-21"/>
          <w:sz w:val="20"/>
          <w:szCs w:val="20"/>
          <w:highlight w:val="none"/>
          <w:lang w:val="en-US" w:eastAsia="zh-CN"/>
        </w:rPr>
        <w:t xml:space="preserve">b) </w:t>
      </w:r>
      <w:r>
        <w:rPr>
          <w:rFonts w:ascii="宋体" w:hAnsi="宋体" w:eastAsia="宋体" w:cs="宋体"/>
          <w:spacing w:val="-21"/>
          <w:sz w:val="20"/>
          <w:szCs w:val="20"/>
          <w:highlight w:val="none"/>
        </w:rPr>
        <w:t xml:space="preserve"> </w:t>
      </w:r>
      <w:r>
        <w:rPr>
          <w:rFonts w:ascii="Times New Roman" w:hAnsi="Times New Roman" w:eastAsia="Times New Roman" w:cs="Times New Roman"/>
          <w:spacing w:val="8"/>
          <w:sz w:val="20"/>
          <w:szCs w:val="20"/>
          <w:highlight w:val="none"/>
        </w:rPr>
        <w:t>6</w:t>
      </w:r>
      <w:r>
        <w:rPr>
          <w:rFonts w:ascii="宋体" w:hAnsi="宋体" w:eastAsia="宋体" w:cs="宋体"/>
          <w:spacing w:val="8"/>
          <w:sz w:val="20"/>
          <w:szCs w:val="20"/>
          <w:highlight w:val="none"/>
        </w:rPr>
        <w:t>岁以下患儿不愿配合不予实施。并应在施术前与患儿及家长充分沟通。</w:t>
      </w:r>
    </w:p>
    <w:p w14:paraId="0C1C4476">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4.2.2.2.2 出针拔罐</w:t>
      </w:r>
    </w:p>
    <w:p w14:paraId="659D218B">
      <w:pPr>
        <w:shd w:val="clear"/>
        <w:spacing w:before="66" w:line="276" w:lineRule="auto"/>
        <w:ind w:left="20" w:right="70" w:firstLine="424"/>
        <w:rPr>
          <w:rFonts w:ascii="宋体" w:hAnsi="宋体" w:eastAsia="宋体" w:cs="宋体"/>
          <w:sz w:val="20"/>
          <w:szCs w:val="20"/>
          <w:highlight w:val="none"/>
        </w:rPr>
      </w:pPr>
      <w:r>
        <w:rPr>
          <w:rFonts w:ascii="宋体" w:hAnsi="宋体" w:eastAsia="宋体" w:cs="宋体"/>
          <w:spacing w:val="7"/>
          <w:sz w:val="20"/>
          <w:szCs w:val="20"/>
          <w:highlight w:val="none"/>
        </w:rPr>
        <w:t>毫针针刺穴位，出针后立即于该部位拔罐，留置后起罐，起罐后再用消毒棉球将拔罐处</w:t>
      </w:r>
      <w:r>
        <w:rPr>
          <w:rFonts w:ascii="宋体" w:hAnsi="宋体" w:eastAsia="宋体" w:cs="宋体"/>
          <w:spacing w:val="3"/>
          <w:sz w:val="20"/>
          <w:szCs w:val="20"/>
          <w:highlight w:val="none"/>
        </w:rPr>
        <w:t>擦净。</w:t>
      </w:r>
    </w:p>
    <w:p w14:paraId="3898C41F">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4.2.2.2.3 刺络拔罐</w:t>
      </w:r>
    </w:p>
    <w:p w14:paraId="23969F91">
      <w:pPr>
        <w:shd w:val="clear"/>
        <w:spacing w:before="0" w:line="276" w:lineRule="auto"/>
        <w:ind w:left="22" w:right="70" w:firstLine="421"/>
        <w:jc w:val="both"/>
        <w:rPr>
          <w:rFonts w:ascii="宋体" w:hAnsi="宋体" w:eastAsia="宋体" w:cs="宋体"/>
          <w:sz w:val="20"/>
          <w:szCs w:val="20"/>
          <w:highlight w:val="none"/>
        </w:rPr>
      </w:pPr>
      <w:r>
        <w:rPr>
          <w:rFonts w:hint="eastAsia" w:ascii="宋体" w:hAnsi="宋体" w:cs="宋体"/>
          <w:spacing w:val="7"/>
          <w:sz w:val="20"/>
          <w:szCs w:val="20"/>
          <w:highlight w:val="none"/>
          <w:lang w:val="en-US" w:eastAsia="zh-CN"/>
        </w:rPr>
        <w:t xml:space="preserve">a) </w:t>
      </w:r>
      <w:r>
        <w:rPr>
          <w:rFonts w:ascii="宋体" w:hAnsi="宋体" w:eastAsia="宋体" w:cs="宋体"/>
          <w:spacing w:val="7"/>
          <w:sz w:val="20"/>
          <w:szCs w:val="20"/>
          <w:highlight w:val="none"/>
        </w:rPr>
        <w:t>用皮肤针或三棱针、粗毫针等点刺出血，或三棱针挑治后，再行拔罐、留罐。刺络拔罐有刺破皮肤出血等情况，故</w:t>
      </w:r>
      <w:r>
        <w:rPr>
          <w:rFonts w:ascii="宋体" w:hAnsi="宋体" w:eastAsia="宋体" w:cs="宋体"/>
          <w:spacing w:val="-35"/>
          <w:sz w:val="20"/>
          <w:szCs w:val="20"/>
          <w:highlight w:val="none"/>
        </w:rPr>
        <w:t xml:space="preserve"> </w:t>
      </w:r>
      <w:r>
        <w:rPr>
          <w:rFonts w:ascii="宋体" w:hAnsi="宋体" w:eastAsia="宋体" w:cs="宋体"/>
          <w:spacing w:val="7"/>
          <w:sz w:val="20"/>
          <w:szCs w:val="20"/>
          <w:highlight w:val="none"/>
        </w:rPr>
        <w:t>6</w:t>
      </w:r>
      <w:r>
        <w:rPr>
          <w:rFonts w:ascii="宋体" w:hAnsi="宋体" w:eastAsia="宋体" w:cs="宋体"/>
          <w:spacing w:val="-33"/>
          <w:sz w:val="20"/>
          <w:szCs w:val="20"/>
          <w:highlight w:val="none"/>
        </w:rPr>
        <w:t xml:space="preserve"> </w:t>
      </w:r>
      <w:r>
        <w:rPr>
          <w:rFonts w:ascii="宋体" w:hAnsi="宋体" w:eastAsia="宋体" w:cs="宋体"/>
          <w:spacing w:val="7"/>
          <w:sz w:val="20"/>
          <w:szCs w:val="20"/>
          <w:highlight w:val="none"/>
        </w:rPr>
        <w:t>岁以下患儿禁用，</w:t>
      </w:r>
      <w:r>
        <w:rPr>
          <w:rFonts w:ascii="宋体" w:hAnsi="宋体" w:eastAsia="宋体" w:cs="宋体"/>
          <w:spacing w:val="6"/>
          <w:sz w:val="20"/>
          <w:szCs w:val="20"/>
          <w:highlight w:val="none"/>
        </w:rPr>
        <w:t>施术前应与患儿及家长充分沟通。患儿</w:t>
      </w:r>
      <w:r>
        <w:rPr>
          <w:rFonts w:ascii="宋体" w:hAnsi="宋体" w:eastAsia="宋体" w:cs="宋体"/>
          <w:spacing w:val="7"/>
          <w:sz w:val="20"/>
          <w:szCs w:val="20"/>
          <w:highlight w:val="none"/>
        </w:rPr>
        <w:t>精神紧张、大汗后、劳累后或饥饿时不宜运用本疗法。皮肤局部有感染、溃疡、创伤、瘢痕时不运用本疗法。</w:t>
      </w:r>
    </w:p>
    <w:p w14:paraId="7DCB3675">
      <w:pPr>
        <w:shd w:val="clear"/>
        <w:spacing w:before="0" w:line="276" w:lineRule="auto"/>
        <w:ind w:left="22" w:right="12" w:firstLine="423"/>
        <w:jc w:val="both"/>
        <w:rPr>
          <w:rFonts w:ascii="宋体" w:hAnsi="宋体" w:eastAsia="宋体" w:cs="宋体"/>
          <w:sz w:val="20"/>
          <w:szCs w:val="20"/>
          <w:highlight w:val="none"/>
        </w:rPr>
      </w:pPr>
      <w:r>
        <w:rPr>
          <w:rFonts w:hint="eastAsia" w:ascii="宋体" w:hAnsi="宋体" w:cs="宋体"/>
          <w:spacing w:val="7"/>
          <w:sz w:val="20"/>
          <w:szCs w:val="20"/>
          <w:highlight w:val="none"/>
          <w:lang w:val="en-US" w:eastAsia="zh-CN"/>
        </w:rPr>
        <w:t xml:space="preserve">b) </w:t>
      </w:r>
      <w:r>
        <w:rPr>
          <w:rFonts w:ascii="宋体" w:hAnsi="宋体" w:eastAsia="宋体" w:cs="宋体"/>
          <w:spacing w:val="7"/>
          <w:sz w:val="20"/>
          <w:szCs w:val="20"/>
          <w:highlight w:val="none"/>
        </w:rPr>
        <w:t>皮肤针分为软柄皮肤针与硬柄皮肤针，若选用软柄皮肤针，需将针柄末端置于掌心，拇指居上，食指在下，其余手指呈握拳状握住针柄末端。若选用硬柄皮肤针，则用拇指和中指</w:t>
      </w:r>
      <w:r>
        <w:rPr>
          <w:rFonts w:ascii="宋体" w:hAnsi="宋体" w:eastAsia="宋体" w:cs="宋体"/>
          <w:spacing w:val="9"/>
          <w:sz w:val="20"/>
          <w:szCs w:val="20"/>
          <w:highlight w:val="none"/>
        </w:rPr>
        <w:t>夹持针柄两侧，食指置于针柄中段的上面，无名指和小指将针柄末端固定于</w:t>
      </w:r>
      <w:r>
        <w:rPr>
          <w:rFonts w:ascii="宋体" w:hAnsi="宋体" w:eastAsia="宋体" w:cs="宋体"/>
          <w:spacing w:val="8"/>
          <w:sz w:val="20"/>
          <w:szCs w:val="20"/>
          <w:highlight w:val="none"/>
        </w:rPr>
        <w:t>大小鱼际之间。</w:t>
      </w:r>
      <w:r>
        <w:rPr>
          <w:rFonts w:ascii="宋体" w:hAnsi="宋体" w:eastAsia="宋体" w:cs="宋体"/>
          <w:spacing w:val="9"/>
          <w:sz w:val="20"/>
          <w:szCs w:val="20"/>
          <w:highlight w:val="none"/>
        </w:rPr>
        <w:t>针尖对准叩刺部位，运用灵活的腕力垂直叩刺，即将针尖垂直叩击在皮肤上</w:t>
      </w:r>
      <w:r>
        <w:rPr>
          <w:rFonts w:ascii="宋体" w:hAnsi="宋体" w:eastAsia="宋体" w:cs="宋体"/>
          <w:spacing w:val="8"/>
          <w:sz w:val="20"/>
          <w:szCs w:val="20"/>
          <w:highlight w:val="none"/>
        </w:rPr>
        <w:t>，并立即弹起，</w:t>
      </w:r>
      <w:r>
        <w:rPr>
          <w:rFonts w:ascii="宋体" w:hAnsi="宋体" w:eastAsia="宋体" w:cs="宋体"/>
          <w:spacing w:val="7"/>
          <w:sz w:val="20"/>
          <w:szCs w:val="20"/>
          <w:highlight w:val="none"/>
        </w:rPr>
        <w:t>如此反复进行。刺激强度应根据患儿情况选择较轻的腕力叩刺，局部皮肤略见潮红，患者稍有疼痛感觉的弱刺激。并注意叩刺时针尖与皮肤应垂直，用力均匀，避免斜刺或钩挑，以减</w:t>
      </w:r>
      <w:r>
        <w:rPr>
          <w:rFonts w:ascii="宋体" w:hAnsi="宋体" w:eastAsia="宋体" w:cs="宋体"/>
          <w:spacing w:val="5"/>
          <w:sz w:val="20"/>
          <w:szCs w:val="20"/>
          <w:highlight w:val="none"/>
        </w:rPr>
        <w:t>轻疼痛。</w:t>
      </w:r>
    </w:p>
    <w:p w14:paraId="4E9A924F">
      <w:pPr>
        <w:shd w:val="clear"/>
        <w:spacing w:before="0" w:line="276" w:lineRule="auto"/>
        <w:ind w:left="22" w:right="70" w:firstLine="420"/>
        <w:jc w:val="both"/>
        <w:rPr>
          <w:rFonts w:ascii="宋体" w:hAnsi="宋体" w:eastAsia="宋体" w:cs="宋体"/>
          <w:sz w:val="20"/>
          <w:szCs w:val="20"/>
          <w:highlight w:val="none"/>
        </w:rPr>
      </w:pPr>
      <w:r>
        <w:rPr>
          <w:rFonts w:hint="eastAsia" w:ascii="宋体" w:hAnsi="宋体" w:cs="宋体"/>
          <w:spacing w:val="7"/>
          <w:sz w:val="20"/>
          <w:szCs w:val="20"/>
          <w:highlight w:val="none"/>
          <w:lang w:val="en-US" w:eastAsia="zh-CN"/>
        </w:rPr>
        <w:t xml:space="preserve">c) </w:t>
      </w:r>
      <w:r>
        <w:rPr>
          <w:rFonts w:ascii="宋体" w:hAnsi="宋体" w:eastAsia="宋体" w:cs="宋体"/>
          <w:spacing w:val="7"/>
          <w:sz w:val="20"/>
          <w:szCs w:val="20"/>
          <w:highlight w:val="none"/>
        </w:rPr>
        <w:t>三棱针有点刺法、刺络法、散刺法、挑治法，对于儿科刺络拔罐，应根据实际情况选择</w:t>
      </w:r>
      <w:r>
        <w:rPr>
          <w:rFonts w:ascii="宋体" w:hAnsi="宋体" w:eastAsia="宋体" w:cs="宋体"/>
          <w:spacing w:val="8"/>
          <w:sz w:val="20"/>
          <w:szCs w:val="20"/>
          <w:highlight w:val="none"/>
        </w:rPr>
        <w:t>针刺皮肤面积最小出血量最少的点刺法，一般成人点刺出血量小于1</w:t>
      </w:r>
      <w:r>
        <w:rPr>
          <w:rFonts w:ascii="宋体" w:hAnsi="宋体" w:eastAsia="宋体" w:cs="宋体"/>
          <w:sz w:val="20"/>
          <w:szCs w:val="20"/>
          <w:highlight w:val="none"/>
        </w:rPr>
        <w:t>ml</w:t>
      </w:r>
      <w:r>
        <w:rPr>
          <w:rFonts w:ascii="宋体" w:hAnsi="宋体" w:eastAsia="宋体" w:cs="宋体"/>
          <w:spacing w:val="8"/>
          <w:sz w:val="20"/>
          <w:szCs w:val="20"/>
          <w:highlight w:val="none"/>
        </w:rPr>
        <w:t>，儿童点刺出血量应</w:t>
      </w:r>
      <w:r>
        <w:rPr>
          <w:rFonts w:ascii="宋体" w:hAnsi="宋体" w:eastAsia="宋体" w:cs="宋体"/>
          <w:spacing w:val="4"/>
          <w:sz w:val="20"/>
          <w:szCs w:val="20"/>
          <w:highlight w:val="none"/>
        </w:rPr>
        <w:t>少于</w:t>
      </w:r>
      <w:r>
        <w:rPr>
          <w:rFonts w:ascii="宋体" w:hAnsi="宋体" w:eastAsia="宋体" w:cs="宋体"/>
          <w:spacing w:val="-36"/>
          <w:sz w:val="20"/>
          <w:szCs w:val="20"/>
          <w:highlight w:val="none"/>
        </w:rPr>
        <w:t xml:space="preserve"> </w:t>
      </w:r>
      <w:r>
        <w:rPr>
          <w:rFonts w:ascii="宋体" w:hAnsi="宋体" w:eastAsia="宋体" w:cs="宋体"/>
          <w:spacing w:val="4"/>
          <w:sz w:val="20"/>
          <w:szCs w:val="20"/>
          <w:highlight w:val="none"/>
        </w:rPr>
        <w:t>0.5</w:t>
      </w:r>
      <w:r>
        <w:rPr>
          <w:rFonts w:ascii="宋体" w:hAnsi="宋体" w:eastAsia="宋体" w:cs="宋体"/>
          <w:sz w:val="20"/>
          <w:szCs w:val="20"/>
          <w:highlight w:val="none"/>
        </w:rPr>
        <w:t>ml</w:t>
      </w:r>
      <w:r>
        <w:rPr>
          <w:rFonts w:ascii="宋体" w:hAnsi="宋体" w:eastAsia="宋体" w:cs="宋体"/>
          <w:spacing w:val="4"/>
          <w:sz w:val="20"/>
          <w:szCs w:val="20"/>
          <w:highlight w:val="none"/>
        </w:rPr>
        <w:t>。</w:t>
      </w:r>
    </w:p>
    <w:p w14:paraId="0EA9C9D3">
      <w:pPr>
        <w:shd w:val="clear"/>
        <w:spacing w:before="0" w:line="276" w:lineRule="auto"/>
        <w:ind w:left="23" w:firstLine="419"/>
        <w:jc w:val="both"/>
        <w:rPr>
          <w:rFonts w:ascii="宋体" w:hAnsi="宋体" w:eastAsia="宋体" w:cs="宋体"/>
          <w:sz w:val="20"/>
          <w:szCs w:val="20"/>
          <w:highlight w:val="none"/>
        </w:rPr>
      </w:pPr>
      <w:r>
        <w:rPr>
          <w:rFonts w:hint="eastAsia" w:ascii="宋体" w:hAnsi="宋体" w:cs="宋体"/>
          <w:spacing w:val="4"/>
          <w:sz w:val="20"/>
          <w:szCs w:val="20"/>
          <w:highlight w:val="none"/>
          <w:lang w:val="en-US" w:eastAsia="zh-CN"/>
        </w:rPr>
        <w:t xml:space="preserve">d) </w:t>
      </w:r>
      <w:r>
        <w:rPr>
          <w:rFonts w:ascii="宋体" w:hAnsi="宋体" w:eastAsia="宋体" w:cs="宋体"/>
          <w:spacing w:val="4"/>
          <w:sz w:val="20"/>
          <w:szCs w:val="20"/>
          <w:highlight w:val="none"/>
        </w:rPr>
        <w:t>三棱针点刺前，可在被刺部位或其周围用推、揉、挤、</w:t>
      </w:r>
      <w:r>
        <w:rPr>
          <w:rFonts w:ascii="宋体" w:hAnsi="宋体" w:eastAsia="宋体" w:cs="宋体"/>
          <w:spacing w:val="3"/>
          <w:sz w:val="20"/>
          <w:szCs w:val="20"/>
          <w:highlight w:val="none"/>
        </w:rPr>
        <w:t>捋等方法，使局部充血。</w:t>
      </w:r>
      <w:r>
        <w:rPr>
          <w:rFonts w:ascii="宋体" w:hAnsi="宋体" w:eastAsia="宋体" w:cs="宋体"/>
          <w:spacing w:val="8"/>
          <w:sz w:val="20"/>
          <w:szCs w:val="20"/>
          <w:highlight w:val="none"/>
        </w:rPr>
        <w:t>点刺时，用一手固定被刺部位，另一手持针，露出针尖</w:t>
      </w:r>
      <w:r>
        <w:rPr>
          <w:rFonts w:ascii="宋体" w:hAnsi="宋体" w:eastAsia="宋体" w:cs="宋体"/>
          <w:spacing w:val="-22"/>
          <w:sz w:val="20"/>
          <w:szCs w:val="20"/>
          <w:highlight w:val="none"/>
        </w:rPr>
        <w:t xml:space="preserve"> </w:t>
      </w:r>
      <w:r>
        <w:rPr>
          <w:rFonts w:ascii="宋体" w:hAnsi="宋体" w:eastAsia="宋体" w:cs="宋体"/>
          <w:spacing w:val="8"/>
          <w:sz w:val="20"/>
          <w:szCs w:val="20"/>
          <w:highlight w:val="none"/>
        </w:rPr>
        <w:t>3</w:t>
      </w:r>
      <w:r>
        <w:rPr>
          <w:rFonts w:ascii="宋体" w:hAnsi="宋体" w:eastAsia="宋体" w:cs="宋体"/>
          <w:sz w:val="20"/>
          <w:szCs w:val="20"/>
          <w:highlight w:val="none"/>
        </w:rPr>
        <w:t>mm</w:t>
      </w:r>
      <w:r>
        <w:rPr>
          <w:rFonts w:ascii="宋体" w:hAnsi="宋体" w:eastAsia="宋体" w:cs="宋体"/>
          <w:spacing w:val="8"/>
          <w:sz w:val="20"/>
          <w:szCs w:val="20"/>
          <w:highlight w:val="none"/>
        </w:rPr>
        <w:t>~5</w:t>
      </w:r>
      <w:r>
        <w:rPr>
          <w:rFonts w:ascii="宋体" w:hAnsi="宋体" w:eastAsia="宋体" w:cs="宋体"/>
          <w:sz w:val="20"/>
          <w:szCs w:val="20"/>
          <w:highlight w:val="none"/>
        </w:rPr>
        <w:t>mm</w:t>
      </w:r>
      <w:r>
        <w:rPr>
          <w:rFonts w:ascii="宋体" w:hAnsi="宋体" w:eastAsia="宋体" w:cs="宋体"/>
          <w:spacing w:val="8"/>
          <w:sz w:val="20"/>
          <w:szCs w:val="20"/>
          <w:highlight w:val="none"/>
        </w:rPr>
        <w:t>，对准所刺部位快速刺入</w:t>
      </w:r>
      <w:r>
        <w:rPr>
          <w:rFonts w:ascii="宋体" w:hAnsi="宋体" w:eastAsia="宋体" w:cs="宋体"/>
          <w:spacing w:val="7"/>
          <w:sz w:val="20"/>
          <w:szCs w:val="20"/>
          <w:highlight w:val="none"/>
        </w:rPr>
        <w:t>并迅速出针，进出针时针体应保持在同一轴线上。施术后，宜用无菌干棉球或棉签擦拭或按</w:t>
      </w:r>
      <w:r>
        <w:rPr>
          <w:rFonts w:ascii="宋体" w:hAnsi="宋体" w:eastAsia="宋体" w:cs="宋体"/>
          <w:spacing w:val="8"/>
          <w:sz w:val="20"/>
          <w:szCs w:val="20"/>
          <w:highlight w:val="none"/>
        </w:rPr>
        <w:t>压。三棱针起罐后用消毒棉球擦净血迹。</w:t>
      </w:r>
    </w:p>
    <w:p w14:paraId="1598BDD6">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4.2.3 起罐方法</w:t>
      </w:r>
    </w:p>
    <w:p w14:paraId="53D41450">
      <w:pPr>
        <w:shd w:val="clear"/>
        <w:spacing w:before="0" w:beforeLines="50" w:afterLines="50" w:line="276" w:lineRule="auto"/>
        <w:ind w:left="17"/>
        <w:rPr>
          <w:rFonts w:ascii="黑体" w:hAnsi="黑体" w:eastAsia="黑体" w:cs="黑体"/>
          <w:spacing w:val="3"/>
          <w:sz w:val="20"/>
          <w:szCs w:val="20"/>
          <w:highlight w:val="none"/>
        </w:rPr>
      </w:pPr>
      <w:r>
        <w:rPr>
          <w:rFonts w:ascii="黑体" w:hAnsi="黑体" w:eastAsia="黑体" w:cs="黑体"/>
          <w:spacing w:val="3"/>
          <w:sz w:val="20"/>
          <w:szCs w:val="20"/>
          <w:highlight w:val="none"/>
        </w:rPr>
        <w:t>4.2.3.1 一般罐</w:t>
      </w:r>
    </w:p>
    <w:p w14:paraId="69B972CB">
      <w:pPr>
        <w:shd w:val="clear"/>
        <w:spacing w:before="66" w:line="276" w:lineRule="auto"/>
        <w:ind w:left="38" w:right="70" w:firstLine="407"/>
        <w:rPr>
          <w:rFonts w:ascii="宋体" w:hAnsi="宋体" w:eastAsia="宋体" w:cs="宋体"/>
          <w:sz w:val="20"/>
          <w:szCs w:val="20"/>
          <w:highlight w:val="none"/>
        </w:rPr>
      </w:pPr>
      <w:r>
        <w:rPr>
          <w:rFonts w:ascii="宋体" w:hAnsi="宋体" w:eastAsia="宋体" w:cs="宋体"/>
          <w:spacing w:val="7"/>
          <w:sz w:val="20"/>
          <w:szCs w:val="20"/>
          <w:highlight w:val="none"/>
        </w:rPr>
        <w:t>一手握住罐体腰底部稍倾斜，另一手拇指或食指按压罐口边缘的皮肤，使罐口与皮肤之</w:t>
      </w:r>
      <w:r>
        <w:rPr>
          <w:rFonts w:ascii="宋体" w:hAnsi="宋体" w:eastAsia="宋体" w:cs="宋体"/>
          <w:spacing w:val="8"/>
          <w:sz w:val="20"/>
          <w:szCs w:val="20"/>
          <w:highlight w:val="none"/>
        </w:rPr>
        <w:t>间产生空隙，空气进入罐内，即可将罐起下。</w:t>
      </w:r>
    </w:p>
    <w:p w14:paraId="4B266341">
      <w:pPr>
        <w:shd w:val="clear"/>
        <w:spacing w:before="60" w:line="276" w:lineRule="auto"/>
        <w:ind w:left="16"/>
        <w:rPr>
          <w:rFonts w:ascii="黑体" w:hAnsi="黑体" w:eastAsia="黑体" w:cs="黑体"/>
          <w:sz w:val="20"/>
          <w:szCs w:val="20"/>
          <w:highlight w:val="none"/>
        </w:rPr>
      </w:pPr>
      <w:r>
        <w:rPr>
          <w:rFonts w:ascii="黑体" w:hAnsi="黑体" w:eastAsia="黑体" w:cs="黑体"/>
          <w:spacing w:val="6"/>
          <w:sz w:val="20"/>
          <w:szCs w:val="20"/>
          <w:highlight w:val="none"/>
        </w:rPr>
        <w:t>4.2.3.2 抽气罐</w:t>
      </w:r>
    </w:p>
    <w:p w14:paraId="50ACA606">
      <w:pPr>
        <w:shd w:val="clear"/>
        <w:spacing w:before="65" w:line="276" w:lineRule="auto"/>
        <w:ind w:left="23" w:right="70" w:firstLine="420"/>
        <w:rPr>
          <w:rFonts w:ascii="宋体" w:hAnsi="宋体" w:eastAsia="宋体" w:cs="宋体"/>
          <w:sz w:val="20"/>
          <w:szCs w:val="20"/>
          <w:highlight w:val="none"/>
        </w:rPr>
      </w:pPr>
      <w:r>
        <w:rPr>
          <w:rFonts w:ascii="宋体" w:hAnsi="宋体" w:eastAsia="宋体" w:cs="宋体"/>
          <w:spacing w:val="7"/>
          <w:sz w:val="20"/>
          <w:szCs w:val="20"/>
          <w:highlight w:val="none"/>
        </w:rPr>
        <w:t>提起抽气罐上方的塞帽使空气进入罐内，罐具即可自然脱落。也可用一般罐的起罐方法</w:t>
      </w:r>
      <w:r>
        <w:rPr>
          <w:rFonts w:ascii="宋体" w:hAnsi="宋体" w:eastAsia="宋体" w:cs="宋体"/>
          <w:spacing w:val="2"/>
          <w:sz w:val="20"/>
          <w:szCs w:val="20"/>
          <w:highlight w:val="none"/>
        </w:rPr>
        <w:t>起罐。</w:t>
      </w:r>
    </w:p>
    <w:p w14:paraId="51243F6F">
      <w:pPr>
        <w:shd w:val="clear"/>
        <w:spacing w:before="65" w:line="276" w:lineRule="auto"/>
        <w:ind w:left="16"/>
        <w:rPr>
          <w:rFonts w:ascii="黑体" w:hAnsi="黑体" w:eastAsia="黑体" w:cs="黑体"/>
          <w:sz w:val="20"/>
          <w:szCs w:val="20"/>
          <w:highlight w:val="none"/>
        </w:rPr>
      </w:pPr>
      <w:r>
        <w:rPr>
          <w:rFonts w:ascii="黑体" w:hAnsi="黑体" w:eastAsia="黑体" w:cs="黑体"/>
          <w:spacing w:val="2"/>
          <w:sz w:val="20"/>
          <w:szCs w:val="20"/>
          <w:highlight w:val="none"/>
        </w:rPr>
        <w:t>4.2.3.3 水</w:t>
      </w:r>
      <w:r>
        <w:rPr>
          <w:rFonts w:ascii="黑体" w:hAnsi="黑体" w:eastAsia="黑体" w:cs="黑体"/>
          <w:spacing w:val="-47"/>
          <w:sz w:val="20"/>
          <w:szCs w:val="20"/>
          <w:highlight w:val="none"/>
        </w:rPr>
        <w:t xml:space="preserve"> </w:t>
      </w:r>
      <w:r>
        <w:rPr>
          <w:rFonts w:ascii="黑体" w:hAnsi="黑体" w:eastAsia="黑体" w:cs="黑体"/>
          <w:spacing w:val="2"/>
          <w:sz w:val="20"/>
          <w:szCs w:val="20"/>
          <w:highlight w:val="none"/>
        </w:rPr>
        <w:t>(药）罐</w:t>
      </w:r>
    </w:p>
    <w:p w14:paraId="07F6DC40">
      <w:pPr>
        <w:shd w:val="clear"/>
        <w:spacing w:before="65" w:line="276" w:lineRule="auto"/>
        <w:ind w:left="24" w:right="16" w:firstLine="420"/>
        <w:rPr>
          <w:rFonts w:ascii="宋体" w:hAnsi="宋体" w:eastAsia="宋体" w:cs="宋体"/>
          <w:sz w:val="20"/>
          <w:szCs w:val="20"/>
          <w:highlight w:val="none"/>
        </w:rPr>
      </w:pPr>
      <w:r>
        <w:rPr>
          <w:rFonts w:ascii="宋体" w:hAnsi="宋体" w:eastAsia="宋体" w:cs="宋体"/>
          <w:spacing w:val="3"/>
          <w:sz w:val="20"/>
          <w:szCs w:val="20"/>
          <w:highlight w:val="none"/>
        </w:rPr>
        <w:t>为防止罐内有残留水（药）液漏出，若吸拔部位呈水平面，应先将拔罐部位调整为侧面，</w:t>
      </w:r>
      <w:r>
        <w:rPr>
          <w:rFonts w:ascii="宋体" w:hAnsi="宋体" w:eastAsia="宋体" w:cs="宋体"/>
          <w:spacing w:val="8"/>
          <w:sz w:val="20"/>
          <w:szCs w:val="20"/>
          <w:highlight w:val="none"/>
        </w:rPr>
        <w:t>局部垫好干毛巾后再起罐。</w:t>
      </w:r>
    </w:p>
    <w:p w14:paraId="51BFA2EA">
      <w:pPr>
        <w:shd w:val="clear"/>
        <w:spacing w:before="65" w:line="276" w:lineRule="auto"/>
        <w:ind w:left="16"/>
        <w:rPr>
          <w:rFonts w:ascii="黑体" w:hAnsi="黑体" w:eastAsia="黑体" w:cs="黑体"/>
          <w:sz w:val="20"/>
          <w:szCs w:val="20"/>
          <w:highlight w:val="none"/>
        </w:rPr>
      </w:pPr>
      <w:r>
        <w:rPr>
          <w:rFonts w:ascii="黑体" w:hAnsi="黑体" w:eastAsia="黑体" w:cs="黑体"/>
          <w:spacing w:val="7"/>
          <w:sz w:val="20"/>
          <w:szCs w:val="20"/>
          <w:highlight w:val="none"/>
        </w:rPr>
        <w:t>4.2.4 技术操作规范</w:t>
      </w:r>
    </w:p>
    <w:p w14:paraId="614842F3">
      <w:pPr>
        <w:shd w:val="clear"/>
        <w:spacing w:before="65" w:line="276" w:lineRule="auto"/>
        <w:ind w:left="26" w:right="70" w:firstLine="420"/>
        <w:rPr>
          <w:rFonts w:ascii="宋体" w:hAnsi="宋体" w:eastAsia="宋体" w:cs="宋体"/>
          <w:sz w:val="20"/>
          <w:szCs w:val="20"/>
          <w:highlight w:val="none"/>
        </w:rPr>
      </w:pPr>
      <w:r>
        <w:rPr>
          <w:rFonts w:ascii="宋体" w:hAnsi="宋体" w:eastAsia="宋体" w:cs="宋体"/>
          <w:spacing w:val="7"/>
          <w:sz w:val="20"/>
          <w:szCs w:val="20"/>
          <w:highlight w:val="none"/>
        </w:rPr>
        <w:t>结合小儿生理特点，适当减少罐内负压、减少留罐时间、降低治疗频率，并及时关注小</w:t>
      </w:r>
      <w:r>
        <w:rPr>
          <w:rFonts w:ascii="宋体" w:hAnsi="宋体" w:eastAsia="宋体" w:cs="宋体"/>
          <w:spacing w:val="9"/>
          <w:sz w:val="20"/>
          <w:szCs w:val="20"/>
          <w:highlight w:val="none"/>
        </w:rPr>
        <w:t>儿情绪，选择在患儿情绪平稳愿意配合时操作，当患儿出现哭闹、挣扎时立刻停止操作。</w:t>
      </w:r>
    </w:p>
    <w:p w14:paraId="5225DD59">
      <w:pPr>
        <w:shd w:val="clear"/>
        <w:spacing w:before="0" w:beforeLines="50" w:afterLines="50" w:line="276" w:lineRule="auto"/>
        <w:ind w:left="0"/>
        <w:outlineLvl w:val="1"/>
        <w:rPr>
          <w:rFonts w:ascii="黑体" w:hAnsi="黑体" w:eastAsia="黑体" w:cs="黑体"/>
          <w:spacing w:val="7"/>
          <w:sz w:val="20"/>
          <w:szCs w:val="20"/>
          <w:highlight w:val="none"/>
        </w:rPr>
      </w:pPr>
      <w:bookmarkStart w:id="18" w:name="bookmark9"/>
      <w:bookmarkEnd w:id="18"/>
      <w:bookmarkStart w:id="19" w:name="_Toc29096"/>
      <w:r>
        <w:rPr>
          <w:rFonts w:ascii="黑体" w:hAnsi="黑体" w:eastAsia="黑体" w:cs="黑体"/>
          <w:spacing w:val="7"/>
          <w:sz w:val="20"/>
          <w:szCs w:val="20"/>
          <w:highlight w:val="none"/>
        </w:rPr>
        <w:t>4.3 施术后处理</w:t>
      </w:r>
      <w:bookmarkEnd w:id="19"/>
    </w:p>
    <w:p w14:paraId="06E0C011">
      <w:pPr>
        <w:shd w:val="clear"/>
        <w:spacing w:before="66" w:line="276" w:lineRule="auto"/>
        <w:ind w:left="16"/>
        <w:rPr>
          <w:rFonts w:ascii="黑体" w:hAnsi="黑体" w:eastAsia="黑体" w:cs="黑体"/>
          <w:sz w:val="20"/>
          <w:szCs w:val="20"/>
          <w:highlight w:val="none"/>
        </w:rPr>
      </w:pPr>
      <w:r>
        <w:rPr>
          <w:rFonts w:ascii="黑体" w:hAnsi="黑体" w:eastAsia="黑体" w:cs="黑体"/>
          <w:spacing w:val="6"/>
          <w:sz w:val="20"/>
          <w:szCs w:val="20"/>
          <w:highlight w:val="none"/>
        </w:rPr>
        <w:t>4.3.1</w:t>
      </w:r>
      <w:r>
        <w:rPr>
          <w:rFonts w:ascii="黑体" w:hAnsi="黑体" w:eastAsia="黑体" w:cs="黑体"/>
          <w:spacing w:val="-31"/>
          <w:sz w:val="20"/>
          <w:szCs w:val="20"/>
          <w:highlight w:val="none"/>
        </w:rPr>
        <w:t xml:space="preserve"> </w:t>
      </w:r>
      <w:r>
        <w:rPr>
          <w:rFonts w:ascii="黑体" w:hAnsi="黑体" w:eastAsia="黑体" w:cs="黑体"/>
          <w:spacing w:val="6"/>
          <w:sz w:val="20"/>
          <w:szCs w:val="20"/>
          <w:highlight w:val="none"/>
        </w:rPr>
        <w:t>拔罐的正常反应</w:t>
      </w:r>
    </w:p>
    <w:p w14:paraId="06F6874A">
      <w:pPr>
        <w:shd w:val="clear"/>
        <w:spacing w:before="66" w:line="276" w:lineRule="auto"/>
        <w:ind w:left="27" w:right="70" w:firstLine="414"/>
        <w:rPr>
          <w:rFonts w:ascii="宋体" w:hAnsi="宋体" w:eastAsia="宋体" w:cs="宋体"/>
          <w:sz w:val="20"/>
          <w:szCs w:val="20"/>
          <w:highlight w:val="none"/>
        </w:rPr>
      </w:pPr>
      <w:r>
        <w:rPr>
          <w:rFonts w:ascii="宋体" w:hAnsi="宋体" w:eastAsia="宋体" w:cs="宋体"/>
          <w:spacing w:val="7"/>
          <w:sz w:val="20"/>
          <w:szCs w:val="20"/>
          <w:highlight w:val="none"/>
        </w:rPr>
        <w:t>拔罐处若出现局部发红，或点片状紫红色瘀点、瘀斑，或兼微热痛感，片刻后消失，恢</w:t>
      </w:r>
      <w:r>
        <w:rPr>
          <w:rFonts w:ascii="宋体" w:hAnsi="宋体" w:eastAsia="宋体" w:cs="宋体"/>
          <w:spacing w:val="8"/>
          <w:sz w:val="20"/>
          <w:szCs w:val="20"/>
          <w:highlight w:val="none"/>
        </w:rPr>
        <w:t>复正常皮色，皆是拔罐的正常反应，一般不需处理。</w:t>
      </w:r>
    </w:p>
    <w:p w14:paraId="45D68215">
      <w:pPr>
        <w:shd w:val="clear"/>
        <w:spacing w:before="65" w:line="276" w:lineRule="auto"/>
        <w:ind w:left="16"/>
        <w:rPr>
          <w:rFonts w:ascii="黑体" w:hAnsi="黑体" w:eastAsia="黑体" w:cs="黑体"/>
          <w:sz w:val="20"/>
          <w:szCs w:val="20"/>
          <w:highlight w:val="none"/>
        </w:rPr>
      </w:pPr>
      <w:r>
        <w:rPr>
          <w:rFonts w:ascii="黑体" w:hAnsi="黑体" w:eastAsia="黑体" w:cs="黑体"/>
          <w:spacing w:val="7"/>
          <w:sz w:val="20"/>
          <w:szCs w:val="20"/>
          <w:highlight w:val="none"/>
        </w:rPr>
        <w:t>4.3.2 拔罐的善后处理</w:t>
      </w:r>
    </w:p>
    <w:p w14:paraId="493108FE">
      <w:pPr>
        <w:shd w:val="clear"/>
        <w:spacing w:before="66" w:line="276" w:lineRule="auto"/>
        <w:ind w:left="22" w:firstLine="420"/>
        <w:jc w:val="both"/>
        <w:rPr>
          <w:rFonts w:ascii="宋体" w:hAnsi="宋体" w:eastAsia="宋体" w:cs="宋体"/>
          <w:sz w:val="20"/>
          <w:szCs w:val="20"/>
          <w:highlight w:val="none"/>
        </w:rPr>
      </w:pPr>
      <w:r>
        <w:rPr>
          <w:rFonts w:ascii="宋体" w:hAnsi="宋体" w:eastAsia="宋体" w:cs="宋体"/>
          <w:spacing w:val="7"/>
          <w:sz w:val="20"/>
          <w:szCs w:val="20"/>
          <w:highlight w:val="none"/>
        </w:rPr>
        <w:t>起罐后局部一般不需处理，若罐斑处微觉痛痒，不可搔抓，数日内自可消退。起罐后如果局部出现小水泡，注意不要擦破，可以自然吸收。若水泡过大，可由操作者用一次性消毒</w:t>
      </w:r>
      <w:r>
        <w:rPr>
          <w:rFonts w:ascii="宋体" w:hAnsi="宋体" w:eastAsia="宋体" w:cs="宋体"/>
          <w:spacing w:val="4"/>
          <w:sz w:val="20"/>
          <w:szCs w:val="20"/>
          <w:highlight w:val="none"/>
        </w:rPr>
        <w:t>针从泡底刺破，放出水液后，再用消毒敷料覆盖。若有出血，应用消毒棉球拭净，压迫片刻。</w:t>
      </w:r>
      <w:r>
        <w:rPr>
          <w:rFonts w:ascii="宋体" w:hAnsi="宋体" w:eastAsia="宋体" w:cs="宋体"/>
          <w:spacing w:val="9"/>
          <w:sz w:val="20"/>
          <w:szCs w:val="20"/>
          <w:highlight w:val="none"/>
        </w:rPr>
        <w:t>若皮肤破损，应常规消毒，并用无菌敷料覆盖其上。</w:t>
      </w:r>
    </w:p>
    <w:p w14:paraId="6BD9E2B9">
      <w:pPr>
        <w:shd w:val="clear"/>
        <w:spacing w:before="0" w:beforeLines="100" w:afterLines="100" w:line="276" w:lineRule="auto"/>
        <w:ind w:left="0"/>
        <w:outlineLvl w:val="0"/>
        <w:rPr>
          <w:rFonts w:ascii="黑体" w:hAnsi="黑体" w:eastAsia="黑体" w:cs="黑体"/>
          <w:spacing w:val="-3"/>
          <w:sz w:val="20"/>
          <w:szCs w:val="20"/>
          <w:highlight w:val="none"/>
        </w:rPr>
      </w:pPr>
      <w:bookmarkStart w:id="20" w:name="bookmark10"/>
      <w:bookmarkEnd w:id="20"/>
      <w:bookmarkStart w:id="21" w:name="_Toc19393"/>
      <w:r>
        <w:rPr>
          <w:rFonts w:ascii="黑体" w:hAnsi="黑体" w:eastAsia="黑体" w:cs="黑体"/>
          <w:spacing w:val="-3"/>
          <w:sz w:val="20"/>
          <w:szCs w:val="20"/>
          <w:highlight w:val="none"/>
        </w:rPr>
        <w:t>5 注意事项和禁忌</w:t>
      </w:r>
      <w:bookmarkEnd w:id="21"/>
    </w:p>
    <w:p w14:paraId="0A6A70C4">
      <w:pPr>
        <w:shd w:val="clear"/>
        <w:spacing w:before="66" w:line="276" w:lineRule="auto"/>
        <w:ind w:left="447"/>
        <w:rPr>
          <w:rFonts w:ascii="宋体" w:hAnsi="宋体" w:eastAsia="宋体" w:cs="宋体"/>
          <w:sz w:val="20"/>
          <w:szCs w:val="20"/>
          <w:highlight w:val="none"/>
        </w:rPr>
      </w:pPr>
      <w:r>
        <w:rPr>
          <w:rFonts w:ascii="宋体" w:hAnsi="宋体" w:eastAsia="宋体" w:cs="宋体"/>
          <w:spacing w:val="7"/>
          <w:sz w:val="20"/>
          <w:szCs w:val="20"/>
          <w:highlight w:val="none"/>
        </w:rPr>
        <w:t>小儿拔罐疗法注意事项及禁忌见附录</w:t>
      </w:r>
      <w:r>
        <w:rPr>
          <w:rFonts w:ascii="宋体" w:hAnsi="宋体" w:eastAsia="宋体" w:cs="宋体"/>
          <w:spacing w:val="-32"/>
          <w:sz w:val="20"/>
          <w:szCs w:val="20"/>
          <w:highlight w:val="none"/>
        </w:rPr>
        <w:t xml:space="preserve"> </w:t>
      </w:r>
      <w:r>
        <w:rPr>
          <w:rFonts w:ascii="宋体" w:hAnsi="宋体" w:eastAsia="宋体" w:cs="宋体"/>
          <w:spacing w:val="7"/>
          <w:sz w:val="20"/>
          <w:szCs w:val="20"/>
          <w:highlight w:val="none"/>
        </w:rPr>
        <w:t>C</w:t>
      </w:r>
      <w:r>
        <w:rPr>
          <w:rFonts w:ascii="宋体" w:hAnsi="宋体" w:eastAsia="宋体" w:cs="宋体"/>
          <w:spacing w:val="-39"/>
          <w:sz w:val="20"/>
          <w:szCs w:val="20"/>
          <w:highlight w:val="none"/>
        </w:rPr>
        <w:t xml:space="preserve"> </w:t>
      </w:r>
      <w:r>
        <w:rPr>
          <w:rFonts w:ascii="宋体" w:hAnsi="宋体" w:eastAsia="宋体" w:cs="宋体"/>
          <w:spacing w:val="7"/>
          <w:sz w:val="20"/>
          <w:szCs w:val="20"/>
          <w:highlight w:val="none"/>
        </w:rPr>
        <w:t>和附录</w:t>
      </w:r>
      <w:r>
        <w:rPr>
          <w:rFonts w:ascii="宋体" w:hAnsi="宋体" w:eastAsia="宋体" w:cs="宋体"/>
          <w:spacing w:val="-41"/>
          <w:sz w:val="20"/>
          <w:szCs w:val="20"/>
          <w:highlight w:val="none"/>
        </w:rPr>
        <w:t xml:space="preserve"> </w:t>
      </w:r>
      <w:r>
        <w:rPr>
          <w:rFonts w:ascii="宋体" w:hAnsi="宋体" w:eastAsia="宋体" w:cs="宋体"/>
          <w:spacing w:val="7"/>
          <w:sz w:val="20"/>
          <w:szCs w:val="20"/>
          <w:highlight w:val="none"/>
        </w:rPr>
        <w:t>D。</w:t>
      </w:r>
    </w:p>
    <w:p w14:paraId="6BF593B8">
      <w:pPr>
        <w:spacing w:line="276" w:lineRule="auto"/>
        <w:rPr>
          <w:rFonts w:ascii="宋体" w:hAnsi="宋体" w:eastAsia="宋体" w:cs="宋体"/>
          <w:sz w:val="20"/>
          <w:szCs w:val="20"/>
          <w:highlight w:val="none"/>
        </w:rPr>
        <w:sectPr>
          <w:footerReference r:id="rId7" w:type="default"/>
          <w:pgSz w:w="11906" w:h="16839"/>
          <w:pgMar w:top="1440" w:right="1803" w:bottom="1440" w:left="1803" w:header="0" w:footer="994" w:gutter="0"/>
          <w:pgNumType w:fmt="decimal" w:start="1"/>
          <w:cols w:space="720" w:num="1"/>
        </w:sectPr>
      </w:pPr>
    </w:p>
    <w:p w14:paraId="2F580D5C">
      <w:pPr>
        <w:shd w:val="clear"/>
        <w:spacing w:before="0" w:line="276" w:lineRule="auto"/>
        <w:ind w:left="0"/>
        <w:jc w:val="center"/>
        <w:outlineLvl w:val="0"/>
        <w:rPr>
          <w:rFonts w:ascii="黑体" w:hAnsi="黑体" w:eastAsia="黑体" w:cs="黑体"/>
          <w:sz w:val="20"/>
          <w:szCs w:val="20"/>
          <w:highlight w:val="none"/>
        </w:rPr>
      </w:pPr>
      <w:bookmarkStart w:id="22" w:name="bookmark11"/>
      <w:bookmarkEnd w:id="22"/>
      <w:bookmarkStart w:id="23" w:name="_Toc24027"/>
      <w:r>
        <w:rPr>
          <w:rFonts w:ascii="黑体" w:hAnsi="黑体" w:eastAsia="黑体" w:cs="黑体"/>
          <w:spacing w:val="-4"/>
          <w:sz w:val="20"/>
          <w:szCs w:val="20"/>
          <w:highlight w:val="none"/>
        </w:rPr>
        <w:t>附录A</w:t>
      </w:r>
      <w:bookmarkEnd w:id="23"/>
    </w:p>
    <w:p w14:paraId="73F5600E">
      <w:pPr>
        <w:shd w:val="clear"/>
        <w:spacing w:before="0" w:line="276" w:lineRule="auto"/>
        <w:ind w:left="0"/>
        <w:jc w:val="center"/>
        <w:outlineLvl w:val="0"/>
        <w:rPr>
          <w:rFonts w:ascii="黑体" w:hAnsi="黑体" w:eastAsia="黑体" w:cs="黑体"/>
          <w:sz w:val="20"/>
          <w:szCs w:val="20"/>
          <w:highlight w:val="none"/>
        </w:rPr>
      </w:pPr>
      <w:bookmarkStart w:id="24" w:name="_Toc8079"/>
      <w:r>
        <w:rPr>
          <w:rFonts w:ascii="黑体" w:hAnsi="黑体" w:eastAsia="黑体" w:cs="黑体"/>
          <w:spacing w:val="2"/>
          <w:sz w:val="20"/>
          <w:szCs w:val="20"/>
          <w:highlight w:val="none"/>
        </w:rPr>
        <w:t>（资料性）</w:t>
      </w:r>
      <w:bookmarkEnd w:id="24"/>
    </w:p>
    <w:p w14:paraId="15B3D26F">
      <w:pPr>
        <w:shd w:val="clear"/>
        <w:spacing w:before="0" w:line="276" w:lineRule="auto"/>
        <w:ind w:left="0"/>
        <w:jc w:val="center"/>
        <w:outlineLvl w:val="0"/>
        <w:rPr>
          <w:rFonts w:ascii="黑体" w:hAnsi="黑体" w:eastAsia="黑体" w:cs="黑体"/>
          <w:sz w:val="20"/>
          <w:szCs w:val="20"/>
          <w:highlight w:val="none"/>
        </w:rPr>
      </w:pPr>
      <w:bookmarkStart w:id="25" w:name="_Toc9947"/>
      <w:r>
        <w:rPr>
          <w:rFonts w:ascii="黑体" w:hAnsi="黑体" w:eastAsia="黑体" w:cs="黑体"/>
          <w:spacing w:val="6"/>
          <w:sz w:val="20"/>
          <w:szCs w:val="20"/>
          <w:highlight w:val="none"/>
        </w:rPr>
        <w:t>常用罐的种类</w:t>
      </w:r>
      <w:bookmarkEnd w:id="25"/>
    </w:p>
    <w:p w14:paraId="7EFC8BC4">
      <w:pPr>
        <w:shd w:val="clear"/>
        <w:spacing w:line="276" w:lineRule="auto"/>
        <w:rPr>
          <w:rFonts w:ascii="Arial"/>
          <w:sz w:val="21"/>
          <w:highlight w:val="none"/>
        </w:rPr>
      </w:pPr>
    </w:p>
    <w:p w14:paraId="2D086BA0">
      <w:pPr>
        <w:shd w:val="clear"/>
        <w:spacing w:before="0" w:beforeLines="100" w:afterLines="100" w:line="276" w:lineRule="auto"/>
        <w:ind w:left="0"/>
        <w:rPr>
          <w:rFonts w:ascii="黑体" w:hAnsi="黑体" w:eastAsia="黑体" w:cs="黑体"/>
          <w:sz w:val="20"/>
          <w:szCs w:val="20"/>
          <w:highlight w:val="none"/>
        </w:rPr>
      </w:pPr>
      <w:r>
        <w:rPr>
          <w:rFonts w:ascii="黑体" w:hAnsi="黑体" w:eastAsia="黑体" w:cs="黑体"/>
          <w:spacing w:val="7"/>
          <w:sz w:val="20"/>
          <w:szCs w:val="20"/>
          <w:highlight w:val="none"/>
        </w:rPr>
        <w:t>A.1 按材质分类</w:t>
      </w:r>
    </w:p>
    <w:p w14:paraId="1B23D15D">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3"/>
          <w:sz w:val="20"/>
          <w:szCs w:val="20"/>
          <w:highlight w:val="none"/>
        </w:rPr>
        <w:t>A.1.1</w:t>
      </w:r>
      <w:r>
        <w:rPr>
          <w:rFonts w:ascii="黑体" w:hAnsi="黑体" w:eastAsia="黑体" w:cs="黑体"/>
          <w:spacing w:val="22"/>
          <w:sz w:val="20"/>
          <w:szCs w:val="20"/>
          <w:highlight w:val="none"/>
        </w:rPr>
        <w:t xml:space="preserve"> </w:t>
      </w:r>
      <w:r>
        <w:rPr>
          <w:rFonts w:ascii="黑体" w:hAnsi="黑体" w:eastAsia="黑体" w:cs="黑体"/>
          <w:spacing w:val="3"/>
          <w:sz w:val="20"/>
          <w:szCs w:val="20"/>
          <w:highlight w:val="none"/>
        </w:rPr>
        <w:t>角罐</w:t>
      </w:r>
    </w:p>
    <w:p w14:paraId="3D4707A1">
      <w:pPr>
        <w:shd w:val="clear"/>
        <w:spacing w:before="0" w:line="276" w:lineRule="auto"/>
        <w:ind w:left="443"/>
        <w:rPr>
          <w:rFonts w:ascii="宋体" w:hAnsi="宋体" w:eastAsia="宋体" w:cs="宋体"/>
          <w:sz w:val="20"/>
          <w:szCs w:val="20"/>
          <w:highlight w:val="none"/>
        </w:rPr>
      </w:pPr>
      <w:r>
        <w:rPr>
          <w:rFonts w:ascii="宋体" w:hAnsi="宋体" w:eastAsia="宋体" w:cs="宋体"/>
          <w:spacing w:val="8"/>
          <w:sz w:val="20"/>
          <w:szCs w:val="20"/>
          <w:highlight w:val="none"/>
        </w:rPr>
        <w:t>用牛角或羊角加工制成的罐具。</w:t>
      </w:r>
    </w:p>
    <w:p w14:paraId="11AC7EA8">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5"/>
          <w:sz w:val="20"/>
          <w:szCs w:val="20"/>
          <w:highlight w:val="none"/>
        </w:rPr>
        <w:t>A.1.2 竹罐</w:t>
      </w:r>
    </w:p>
    <w:p w14:paraId="3CB72E0C">
      <w:pPr>
        <w:shd w:val="clear"/>
        <w:spacing w:before="0" w:line="276" w:lineRule="auto"/>
        <w:ind w:left="24" w:right="54" w:firstLine="442"/>
        <w:jc w:val="both"/>
        <w:rPr>
          <w:rFonts w:ascii="宋体" w:hAnsi="宋体" w:eastAsia="宋体" w:cs="宋体"/>
          <w:sz w:val="20"/>
          <w:szCs w:val="20"/>
          <w:highlight w:val="none"/>
        </w:rPr>
      </w:pPr>
      <w:r>
        <w:rPr>
          <w:rFonts w:ascii="宋体" w:hAnsi="宋体" w:eastAsia="宋体" w:cs="宋体"/>
          <w:spacing w:val="7"/>
          <w:sz w:val="20"/>
          <w:szCs w:val="20"/>
          <w:highlight w:val="none"/>
        </w:rPr>
        <w:t>由成熟的竹子制成。其优点是轻巧，价廉，取材</w:t>
      </w:r>
      <w:r>
        <w:rPr>
          <w:rFonts w:ascii="宋体" w:hAnsi="宋体" w:eastAsia="宋体" w:cs="宋体"/>
          <w:spacing w:val="6"/>
          <w:sz w:val="20"/>
          <w:szCs w:val="20"/>
          <w:highlight w:val="none"/>
        </w:rPr>
        <w:t>容易，制作简单且有耐煮的特性；缺点</w:t>
      </w:r>
      <w:r>
        <w:rPr>
          <w:rFonts w:ascii="宋体" w:hAnsi="宋体" w:eastAsia="宋体" w:cs="宋体"/>
          <w:spacing w:val="7"/>
          <w:sz w:val="20"/>
          <w:szCs w:val="20"/>
          <w:highlight w:val="none"/>
        </w:rPr>
        <w:t>是容易爆裂漏气，且质地不透明，难以观察罐内皮肤的变化情况。竹罐容易吸附药物，在煮</w:t>
      </w:r>
      <w:r>
        <w:rPr>
          <w:rFonts w:ascii="宋体" w:hAnsi="宋体" w:eastAsia="宋体" w:cs="宋体"/>
          <w:spacing w:val="9"/>
          <w:sz w:val="20"/>
          <w:szCs w:val="20"/>
          <w:highlight w:val="none"/>
        </w:rPr>
        <w:t>药罐法中常用，可根据不同的疾病使用不同的药物煮罐，以提高疗效。</w:t>
      </w:r>
    </w:p>
    <w:p w14:paraId="09058ABF">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4"/>
          <w:sz w:val="20"/>
          <w:szCs w:val="20"/>
          <w:highlight w:val="none"/>
        </w:rPr>
        <w:t>A.1.3</w:t>
      </w:r>
      <w:r>
        <w:rPr>
          <w:rFonts w:ascii="黑体" w:hAnsi="黑体" w:eastAsia="黑体" w:cs="黑体"/>
          <w:spacing w:val="22"/>
          <w:sz w:val="20"/>
          <w:szCs w:val="20"/>
          <w:highlight w:val="none"/>
        </w:rPr>
        <w:t xml:space="preserve"> </w:t>
      </w:r>
      <w:r>
        <w:rPr>
          <w:rFonts w:ascii="黑体" w:hAnsi="黑体" w:eastAsia="黑体" w:cs="黑体"/>
          <w:spacing w:val="4"/>
          <w:sz w:val="20"/>
          <w:szCs w:val="20"/>
          <w:highlight w:val="none"/>
        </w:rPr>
        <w:t>陶瓷罐</w:t>
      </w:r>
    </w:p>
    <w:p w14:paraId="262EDBD4">
      <w:pPr>
        <w:shd w:val="clear"/>
        <w:spacing w:before="0" w:line="276" w:lineRule="auto"/>
        <w:ind w:left="22" w:right="54" w:firstLine="431"/>
        <w:jc w:val="both"/>
        <w:rPr>
          <w:rFonts w:ascii="宋体" w:hAnsi="宋体" w:eastAsia="宋体" w:cs="宋体"/>
          <w:sz w:val="20"/>
          <w:szCs w:val="20"/>
          <w:highlight w:val="none"/>
        </w:rPr>
      </w:pPr>
      <w:r>
        <w:rPr>
          <w:rFonts w:ascii="宋体" w:hAnsi="宋体" w:eastAsia="宋体" w:cs="宋体"/>
          <w:spacing w:val="7"/>
          <w:sz w:val="20"/>
          <w:szCs w:val="20"/>
          <w:highlight w:val="none"/>
        </w:rPr>
        <w:t>陶罐由陶土烧制而成，罐口平滑，形如木体，口底稍小，腔大如鼓，有大、中、</w:t>
      </w:r>
      <w:r>
        <w:rPr>
          <w:rFonts w:ascii="宋体" w:hAnsi="宋体" w:eastAsia="宋体" w:cs="宋体"/>
          <w:spacing w:val="6"/>
          <w:sz w:val="20"/>
          <w:szCs w:val="20"/>
          <w:highlight w:val="none"/>
        </w:rPr>
        <w:t>小和特</w:t>
      </w:r>
      <w:r>
        <w:rPr>
          <w:rFonts w:ascii="宋体" w:hAnsi="宋体" w:eastAsia="宋体" w:cs="宋体"/>
          <w:spacing w:val="7"/>
          <w:sz w:val="20"/>
          <w:szCs w:val="20"/>
          <w:highlight w:val="none"/>
        </w:rPr>
        <w:t>小几种类型。其优点是吸拔力较大、易于高温消毒，适用于全身各部的拔罐：缺点是陶罐体较重，易于破碎，且质地不透明。陶罐较大的吸拔力对体质壮盛的患者或某些深部疾病具有</w:t>
      </w:r>
      <w:r>
        <w:rPr>
          <w:rFonts w:ascii="宋体" w:hAnsi="宋体" w:eastAsia="宋体" w:cs="宋体"/>
          <w:spacing w:val="6"/>
          <w:sz w:val="20"/>
          <w:szCs w:val="20"/>
          <w:highlight w:val="none"/>
        </w:rPr>
        <w:t>良好的疗效。</w:t>
      </w:r>
    </w:p>
    <w:p w14:paraId="53E38C77">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A.1.4 玻璃罐</w:t>
      </w:r>
    </w:p>
    <w:p w14:paraId="0F3C11A7">
      <w:pPr>
        <w:shd w:val="clear"/>
        <w:spacing w:before="0" w:line="276" w:lineRule="auto"/>
        <w:ind w:left="24" w:firstLine="420"/>
        <w:jc w:val="both"/>
        <w:rPr>
          <w:rFonts w:ascii="宋体" w:hAnsi="宋体" w:eastAsia="宋体" w:cs="宋体"/>
          <w:sz w:val="20"/>
          <w:szCs w:val="20"/>
          <w:highlight w:val="none"/>
        </w:rPr>
      </w:pPr>
      <w:r>
        <w:rPr>
          <w:rFonts w:ascii="宋体" w:hAnsi="宋体" w:eastAsia="宋体" w:cs="宋体"/>
          <w:spacing w:val="6"/>
          <w:sz w:val="20"/>
          <w:szCs w:val="20"/>
          <w:highlight w:val="none"/>
        </w:rPr>
        <w:t>玻璃罐由耐热质硬的透明玻璃烧制而成，罐口平滑，</w:t>
      </w:r>
      <w:r>
        <w:rPr>
          <w:rFonts w:ascii="宋体" w:hAnsi="宋体" w:eastAsia="宋体" w:cs="宋体"/>
          <w:spacing w:val="-51"/>
          <w:sz w:val="20"/>
          <w:szCs w:val="20"/>
          <w:highlight w:val="none"/>
        </w:rPr>
        <w:t xml:space="preserve"> </w:t>
      </w:r>
      <w:r>
        <w:rPr>
          <w:rFonts w:ascii="宋体" w:hAnsi="宋体" w:eastAsia="宋体" w:cs="宋体"/>
          <w:spacing w:val="6"/>
          <w:sz w:val="20"/>
          <w:szCs w:val="20"/>
          <w:highlight w:val="none"/>
        </w:rPr>
        <w:t>口平腔大底圆，</w:t>
      </w:r>
      <w:r>
        <w:rPr>
          <w:rFonts w:ascii="宋体" w:hAnsi="宋体" w:eastAsia="宋体" w:cs="宋体"/>
          <w:spacing w:val="-51"/>
          <w:sz w:val="20"/>
          <w:szCs w:val="20"/>
          <w:highlight w:val="none"/>
        </w:rPr>
        <w:t xml:space="preserve"> </w:t>
      </w:r>
      <w:r>
        <w:rPr>
          <w:rFonts w:ascii="宋体" w:hAnsi="宋体" w:eastAsia="宋体" w:cs="宋体"/>
          <w:spacing w:val="6"/>
          <w:sz w:val="20"/>
          <w:szCs w:val="20"/>
          <w:highlight w:val="none"/>
        </w:rPr>
        <w:t>口缘稍厚略外翻，</w:t>
      </w:r>
      <w:r>
        <w:rPr>
          <w:rFonts w:ascii="宋体" w:hAnsi="宋体" w:eastAsia="宋体" w:cs="宋体"/>
          <w:spacing w:val="4"/>
          <w:sz w:val="20"/>
          <w:szCs w:val="20"/>
          <w:highlight w:val="none"/>
        </w:rPr>
        <w:t>内外光滑。其优点是质地透明，使用时可以随时观察罐</w:t>
      </w:r>
      <w:r>
        <w:rPr>
          <w:rFonts w:ascii="宋体" w:hAnsi="宋体" w:eastAsia="宋体" w:cs="宋体"/>
          <w:spacing w:val="3"/>
          <w:sz w:val="20"/>
          <w:szCs w:val="20"/>
          <w:highlight w:val="none"/>
        </w:rPr>
        <w:t>内皮肤瘀血的程度：缺点是传热较快，</w:t>
      </w:r>
      <w:r>
        <w:rPr>
          <w:rFonts w:ascii="宋体" w:hAnsi="宋体" w:eastAsia="宋体" w:cs="宋体"/>
          <w:spacing w:val="7"/>
          <w:sz w:val="20"/>
          <w:szCs w:val="20"/>
          <w:highlight w:val="none"/>
        </w:rPr>
        <w:t>容易摔碎。玻璃罐临床广泛应用于刺络放血拔罐及闪罐等，对于瘀阻性疾病及寒凝病症具有</w:t>
      </w:r>
      <w:r>
        <w:rPr>
          <w:rFonts w:ascii="宋体" w:hAnsi="宋体" w:eastAsia="宋体" w:cs="宋体"/>
          <w:spacing w:val="6"/>
          <w:sz w:val="20"/>
          <w:szCs w:val="20"/>
          <w:highlight w:val="none"/>
        </w:rPr>
        <w:t>良好的疗效。</w:t>
      </w:r>
    </w:p>
    <w:p w14:paraId="14A373DF">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A.1.5 金属罐</w:t>
      </w:r>
    </w:p>
    <w:p w14:paraId="1EE37F7C">
      <w:pPr>
        <w:shd w:val="clear"/>
        <w:spacing w:before="0" w:line="276" w:lineRule="auto"/>
        <w:ind w:left="23" w:right="56" w:firstLine="420"/>
        <w:rPr>
          <w:rFonts w:ascii="宋体" w:hAnsi="宋体" w:eastAsia="宋体" w:cs="宋体"/>
          <w:sz w:val="20"/>
          <w:szCs w:val="20"/>
          <w:highlight w:val="none"/>
        </w:rPr>
      </w:pPr>
      <w:r>
        <w:rPr>
          <w:rFonts w:ascii="宋体" w:hAnsi="宋体" w:eastAsia="宋体" w:cs="宋体"/>
          <w:spacing w:val="8"/>
          <w:sz w:val="20"/>
          <w:szCs w:val="20"/>
          <w:highlight w:val="none"/>
        </w:rPr>
        <w:t>分为铜罐、铁罐，用钢或铁皮为原料制成。其形状如玻璃罐，</w:t>
      </w:r>
      <w:r>
        <w:rPr>
          <w:rFonts w:ascii="宋体" w:hAnsi="宋体" w:eastAsia="宋体" w:cs="宋体"/>
          <w:spacing w:val="-34"/>
          <w:sz w:val="20"/>
          <w:szCs w:val="20"/>
          <w:highlight w:val="none"/>
        </w:rPr>
        <w:t xml:space="preserve"> </w:t>
      </w:r>
      <w:r>
        <w:rPr>
          <w:rFonts w:ascii="宋体" w:hAnsi="宋体" w:eastAsia="宋体" w:cs="宋体"/>
          <w:spacing w:val="8"/>
          <w:sz w:val="20"/>
          <w:szCs w:val="20"/>
          <w:highlight w:val="none"/>
        </w:rPr>
        <w:t>口径大小不 一。其中铜</w:t>
      </w:r>
      <w:r>
        <w:rPr>
          <w:rFonts w:ascii="宋体" w:hAnsi="宋体" w:eastAsia="宋体" w:cs="宋体"/>
          <w:spacing w:val="9"/>
          <w:sz w:val="20"/>
          <w:szCs w:val="20"/>
          <w:highlight w:val="none"/>
        </w:rPr>
        <w:t>罐比较常用。金属罐的特点是耐用，导热比较快。</w:t>
      </w:r>
    </w:p>
    <w:p w14:paraId="7C11A213">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A.1.6 橡胶罐</w:t>
      </w:r>
    </w:p>
    <w:p w14:paraId="43D59AD8">
      <w:pPr>
        <w:shd w:val="clear"/>
        <w:spacing w:before="0" w:line="276" w:lineRule="auto"/>
        <w:ind w:left="21" w:right="54" w:firstLine="446"/>
        <w:rPr>
          <w:rFonts w:ascii="宋体" w:hAnsi="宋体" w:eastAsia="宋体" w:cs="宋体"/>
          <w:sz w:val="20"/>
          <w:szCs w:val="20"/>
          <w:highlight w:val="none"/>
        </w:rPr>
      </w:pPr>
      <w:r>
        <w:rPr>
          <w:rFonts w:ascii="宋体" w:hAnsi="宋体" w:eastAsia="宋体" w:cs="宋体"/>
          <w:spacing w:val="7"/>
          <w:sz w:val="20"/>
          <w:szCs w:val="20"/>
          <w:highlight w:val="none"/>
        </w:rPr>
        <w:t>由橡胶或以橡胶为主的原料制成，价格便宜，不</w:t>
      </w:r>
      <w:r>
        <w:rPr>
          <w:rFonts w:ascii="宋体" w:hAnsi="宋体" w:eastAsia="宋体" w:cs="宋体"/>
          <w:spacing w:val="6"/>
          <w:sz w:val="20"/>
          <w:szCs w:val="20"/>
          <w:highlight w:val="none"/>
        </w:rPr>
        <w:t>易摔坏。现代临床常用的抽气罐多用橡</w:t>
      </w:r>
      <w:r>
        <w:rPr>
          <w:rFonts w:ascii="宋体" w:hAnsi="宋体" w:eastAsia="宋体" w:cs="宋体"/>
          <w:spacing w:val="5"/>
          <w:sz w:val="20"/>
          <w:szCs w:val="20"/>
          <w:highlight w:val="none"/>
        </w:rPr>
        <w:t>胶制成。</w:t>
      </w:r>
    </w:p>
    <w:p w14:paraId="00013104">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7"/>
          <w:sz w:val="20"/>
          <w:szCs w:val="20"/>
          <w:highlight w:val="none"/>
        </w:rPr>
        <w:t>A.1.7 生物陶瓷火罐</w:t>
      </w:r>
    </w:p>
    <w:p w14:paraId="739C62E0">
      <w:pPr>
        <w:shd w:val="clear"/>
        <w:spacing w:before="0" w:line="276" w:lineRule="auto"/>
        <w:ind w:left="443"/>
        <w:rPr>
          <w:rFonts w:ascii="宋体" w:hAnsi="宋体" w:eastAsia="宋体" w:cs="宋体"/>
          <w:sz w:val="20"/>
          <w:szCs w:val="20"/>
          <w:highlight w:val="none"/>
        </w:rPr>
      </w:pPr>
      <w:r>
        <w:rPr>
          <w:rFonts w:ascii="宋体" w:hAnsi="宋体" w:eastAsia="宋体" w:cs="宋体"/>
          <w:spacing w:val="9"/>
          <w:sz w:val="20"/>
          <w:szCs w:val="20"/>
          <w:highlight w:val="none"/>
        </w:rPr>
        <w:t>生物陶瓷火罐是选用多种氧化聚合物，配合其他辅助材料烧制而成的。</w:t>
      </w:r>
    </w:p>
    <w:p w14:paraId="1440E570">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5"/>
          <w:sz w:val="20"/>
          <w:szCs w:val="20"/>
          <w:highlight w:val="none"/>
        </w:rPr>
        <w:t>A.1.8</w:t>
      </w:r>
      <w:r>
        <w:rPr>
          <w:rFonts w:ascii="黑体" w:hAnsi="黑体" w:eastAsia="黑体" w:cs="黑体"/>
          <w:spacing w:val="14"/>
          <w:sz w:val="20"/>
          <w:szCs w:val="20"/>
          <w:highlight w:val="none"/>
        </w:rPr>
        <w:t xml:space="preserve"> </w:t>
      </w:r>
      <w:r>
        <w:rPr>
          <w:rFonts w:ascii="黑体" w:hAnsi="黑体" w:eastAsia="黑体" w:cs="黑体"/>
          <w:spacing w:val="5"/>
          <w:sz w:val="20"/>
          <w:szCs w:val="20"/>
          <w:highlight w:val="none"/>
        </w:rPr>
        <w:t>塑料罐</w:t>
      </w:r>
    </w:p>
    <w:p w14:paraId="73F58E16">
      <w:pPr>
        <w:shd w:val="clear"/>
        <w:spacing w:before="0" w:line="276" w:lineRule="auto"/>
        <w:ind w:left="443"/>
        <w:rPr>
          <w:rFonts w:ascii="宋体" w:hAnsi="宋体" w:eastAsia="宋体" w:cs="宋体"/>
          <w:sz w:val="20"/>
          <w:szCs w:val="20"/>
          <w:highlight w:val="none"/>
        </w:rPr>
      </w:pPr>
      <w:r>
        <w:rPr>
          <w:rFonts w:ascii="宋体" w:hAnsi="宋体" w:eastAsia="宋体" w:cs="宋体"/>
          <w:spacing w:val="8"/>
          <w:sz w:val="20"/>
          <w:szCs w:val="20"/>
          <w:highlight w:val="none"/>
        </w:rPr>
        <w:t>用塑料或以塑料为主的原料制成的罐具。</w:t>
      </w:r>
    </w:p>
    <w:p w14:paraId="351AF8DA">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A.1.9 硅胶罐</w:t>
      </w:r>
    </w:p>
    <w:p w14:paraId="2EF1A4FD">
      <w:pPr>
        <w:shd w:val="clear"/>
        <w:spacing w:before="0" w:line="276" w:lineRule="auto"/>
        <w:ind w:left="441"/>
        <w:rPr>
          <w:rFonts w:ascii="宋体" w:hAnsi="宋体" w:eastAsia="宋体" w:cs="宋体"/>
          <w:sz w:val="20"/>
          <w:szCs w:val="20"/>
          <w:highlight w:val="none"/>
        </w:rPr>
      </w:pPr>
      <w:r>
        <w:rPr>
          <w:rFonts w:ascii="宋体" w:hAnsi="宋体" w:eastAsia="宋体" w:cs="宋体"/>
          <w:spacing w:val="9"/>
          <w:sz w:val="20"/>
          <w:szCs w:val="20"/>
          <w:highlight w:val="none"/>
        </w:rPr>
        <w:t>采用医用级硅胶制成的罐具，柔软且有弹性，一般为杯状，罐体透明或不透明。</w:t>
      </w:r>
    </w:p>
    <w:p w14:paraId="59D313BC">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4"/>
          <w:sz w:val="20"/>
          <w:szCs w:val="20"/>
          <w:highlight w:val="none"/>
        </w:rPr>
        <w:t>A.1.10</w:t>
      </w:r>
      <w:r>
        <w:rPr>
          <w:rFonts w:ascii="黑体" w:hAnsi="黑体" w:eastAsia="黑体" w:cs="黑体"/>
          <w:spacing w:val="-37"/>
          <w:sz w:val="20"/>
          <w:szCs w:val="20"/>
          <w:highlight w:val="none"/>
        </w:rPr>
        <w:t xml:space="preserve"> </w:t>
      </w:r>
      <w:r>
        <w:rPr>
          <w:rFonts w:ascii="黑体" w:hAnsi="黑体" w:eastAsia="黑体" w:cs="黑体"/>
          <w:spacing w:val="4"/>
          <w:sz w:val="20"/>
          <w:szCs w:val="20"/>
          <w:highlight w:val="none"/>
        </w:rPr>
        <w:t>石罐</w:t>
      </w:r>
    </w:p>
    <w:p w14:paraId="3F87ECEE">
      <w:pPr>
        <w:shd w:val="clear"/>
        <w:spacing w:before="0" w:line="276" w:lineRule="auto"/>
        <w:jc w:val="right"/>
        <w:rPr>
          <w:rFonts w:ascii="宋体" w:hAnsi="宋体" w:eastAsia="宋体" w:cs="宋体"/>
          <w:sz w:val="20"/>
          <w:szCs w:val="20"/>
          <w:highlight w:val="none"/>
        </w:rPr>
      </w:pPr>
      <w:r>
        <w:rPr>
          <w:rFonts w:ascii="宋体" w:hAnsi="宋体" w:eastAsia="宋体" w:cs="宋体"/>
          <w:spacing w:val="4"/>
          <w:sz w:val="20"/>
          <w:szCs w:val="20"/>
          <w:highlight w:val="none"/>
        </w:rPr>
        <w:t>主要指以砭石、玉石为材料制成的罐，现代以山东泗水、安徽</w:t>
      </w:r>
      <w:r>
        <w:rPr>
          <w:rFonts w:ascii="宋体" w:hAnsi="宋体" w:eastAsia="宋体" w:cs="宋体"/>
          <w:spacing w:val="3"/>
          <w:sz w:val="20"/>
          <w:szCs w:val="20"/>
          <w:highlight w:val="none"/>
        </w:rPr>
        <w:t>灵璧的砭石制成的罐多见。</w:t>
      </w:r>
    </w:p>
    <w:p w14:paraId="2757D317">
      <w:pPr>
        <w:shd w:val="clear"/>
        <w:spacing w:before="0" w:beforeLines="100" w:afterLines="100" w:line="276" w:lineRule="auto"/>
        <w:ind w:left="0"/>
        <w:rPr>
          <w:rFonts w:ascii="黑体" w:hAnsi="黑体" w:eastAsia="黑体" w:cs="黑体"/>
          <w:spacing w:val="7"/>
          <w:sz w:val="20"/>
          <w:szCs w:val="20"/>
          <w:highlight w:val="none"/>
        </w:rPr>
      </w:pPr>
      <w:r>
        <w:rPr>
          <w:rFonts w:ascii="黑体" w:hAnsi="黑体" w:eastAsia="黑体" w:cs="黑体"/>
          <w:spacing w:val="7"/>
          <w:sz w:val="20"/>
          <w:szCs w:val="20"/>
          <w:highlight w:val="none"/>
        </w:rPr>
        <w:t>A.2 按排气方法分类</w:t>
      </w:r>
    </w:p>
    <w:p w14:paraId="55C8AE50">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A.2.1 抽气罐</w:t>
      </w:r>
    </w:p>
    <w:p w14:paraId="39BC46E6">
      <w:pPr>
        <w:shd w:val="clear"/>
        <w:spacing w:before="0" w:line="276" w:lineRule="auto"/>
        <w:ind w:left="443"/>
        <w:rPr>
          <w:rFonts w:ascii="宋体" w:hAnsi="宋体" w:eastAsia="宋体" w:cs="宋体"/>
          <w:sz w:val="20"/>
          <w:szCs w:val="20"/>
          <w:highlight w:val="none"/>
        </w:rPr>
      </w:pPr>
      <w:r>
        <w:rPr>
          <w:rFonts w:ascii="宋体" w:hAnsi="宋体" w:eastAsia="宋体" w:cs="宋体"/>
          <w:spacing w:val="9"/>
          <w:sz w:val="20"/>
          <w:szCs w:val="20"/>
          <w:highlight w:val="none"/>
        </w:rPr>
        <w:t>用一种特制的罐具和一套抽气装置组成的罐具。分为连体式和分体式两种。</w:t>
      </w:r>
    </w:p>
    <w:p w14:paraId="198917BC">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7"/>
          <w:sz w:val="20"/>
          <w:szCs w:val="20"/>
          <w:highlight w:val="none"/>
        </w:rPr>
        <w:t>A.2.2 空气筒抽气罐</w:t>
      </w:r>
    </w:p>
    <w:p w14:paraId="3AE8B495">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A.2.2.1</w:t>
      </w:r>
      <w:r>
        <w:rPr>
          <w:rFonts w:ascii="黑体" w:hAnsi="黑体" w:eastAsia="黑体" w:cs="黑体"/>
          <w:spacing w:val="-29"/>
          <w:sz w:val="20"/>
          <w:szCs w:val="20"/>
          <w:highlight w:val="none"/>
        </w:rPr>
        <w:t xml:space="preserve"> </w:t>
      </w:r>
      <w:r>
        <w:rPr>
          <w:rFonts w:ascii="黑体" w:hAnsi="黑体" w:eastAsia="黑体" w:cs="黑体"/>
          <w:spacing w:val="6"/>
          <w:sz w:val="20"/>
          <w:szCs w:val="20"/>
          <w:highlight w:val="none"/>
        </w:rPr>
        <w:t>橡皮排气球抽气罐</w:t>
      </w:r>
    </w:p>
    <w:p w14:paraId="5E2899E3">
      <w:pPr>
        <w:shd w:val="clear"/>
        <w:spacing w:before="0" w:line="276" w:lineRule="auto"/>
        <w:ind w:left="26" w:right="70" w:firstLine="417"/>
        <w:jc w:val="both"/>
        <w:rPr>
          <w:rFonts w:ascii="宋体" w:hAnsi="宋体" w:eastAsia="宋体" w:cs="宋体"/>
          <w:sz w:val="20"/>
          <w:szCs w:val="20"/>
          <w:highlight w:val="none"/>
        </w:rPr>
      </w:pPr>
      <w:r>
        <w:rPr>
          <w:rFonts w:ascii="宋体" w:hAnsi="宋体" w:eastAsia="宋体" w:cs="宋体"/>
          <w:spacing w:val="7"/>
          <w:sz w:val="20"/>
          <w:szCs w:val="20"/>
          <w:highlight w:val="none"/>
        </w:rPr>
        <w:t>用橡皮排气球连接罐具而成。分成简装式（排气球与罐具制成一体，不可拆开）、精装式（罐具与排气球可拆开，并可根据需要临时选用适当的罐具）、组合式（排气球只在排气</w:t>
      </w:r>
      <w:r>
        <w:rPr>
          <w:rFonts w:ascii="宋体" w:hAnsi="宋体" w:eastAsia="宋体" w:cs="宋体"/>
          <w:spacing w:val="9"/>
          <w:sz w:val="20"/>
          <w:szCs w:val="20"/>
          <w:highlight w:val="none"/>
        </w:rPr>
        <w:t>时连接罐具，罐具吸拔住之后，可以随时取下排气球，并可装在其他罐具上继续应用）。</w:t>
      </w:r>
    </w:p>
    <w:p w14:paraId="7F266C28">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5"/>
          <w:sz w:val="20"/>
          <w:szCs w:val="20"/>
          <w:highlight w:val="none"/>
        </w:rPr>
        <w:t>A.2.2.2</w:t>
      </w:r>
      <w:r>
        <w:rPr>
          <w:rFonts w:ascii="黑体" w:hAnsi="黑体" w:eastAsia="黑体" w:cs="黑体"/>
          <w:spacing w:val="25"/>
          <w:sz w:val="20"/>
          <w:szCs w:val="20"/>
          <w:highlight w:val="none"/>
        </w:rPr>
        <w:t xml:space="preserve"> </w:t>
      </w:r>
      <w:r>
        <w:rPr>
          <w:rFonts w:ascii="黑体" w:hAnsi="黑体" w:eastAsia="黑体" w:cs="黑体"/>
          <w:spacing w:val="5"/>
          <w:sz w:val="20"/>
          <w:szCs w:val="20"/>
          <w:highlight w:val="none"/>
        </w:rPr>
        <w:t>电动抽气罐</w:t>
      </w:r>
    </w:p>
    <w:p w14:paraId="4F864BF4">
      <w:pPr>
        <w:shd w:val="clear"/>
        <w:spacing w:before="0" w:line="276" w:lineRule="auto"/>
        <w:ind w:left="442"/>
        <w:rPr>
          <w:rFonts w:ascii="宋体" w:hAnsi="宋体" w:eastAsia="宋体" w:cs="宋体"/>
          <w:sz w:val="20"/>
          <w:szCs w:val="20"/>
          <w:highlight w:val="none"/>
        </w:rPr>
      </w:pPr>
      <w:r>
        <w:rPr>
          <w:rFonts w:ascii="宋体" w:hAnsi="宋体" w:eastAsia="宋体" w:cs="宋体"/>
          <w:spacing w:val="9"/>
          <w:sz w:val="20"/>
          <w:szCs w:val="20"/>
          <w:highlight w:val="none"/>
        </w:rPr>
        <w:t>通过电动抽气吸附，经穴电动拔罐治疗仪属于此类。</w:t>
      </w:r>
    </w:p>
    <w:p w14:paraId="1A61FC00">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A.2.3 挤气罐</w:t>
      </w:r>
    </w:p>
    <w:p w14:paraId="0D530FDB">
      <w:pPr>
        <w:shd w:val="clear"/>
        <w:spacing w:before="0" w:line="276" w:lineRule="auto"/>
        <w:ind w:left="22" w:right="70" w:firstLine="425"/>
        <w:rPr>
          <w:rFonts w:ascii="宋体" w:hAnsi="宋体" w:eastAsia="宋体" w:cs="宋体"/>
          <w:sz w:val="20"/>
          <w:szCs w:val="20"/>
          <w:highlight w:val="none"/>
        </w:rPr>
      </w:pPr>
      <w:r>
        <w:rPr>
          <w:rFonts w:ascii="宋体" w:hAnsi="宋体" w:eastAsia="宋体" w:cs="宋体"/>
          <w:spacing w:val="7"/>
          <w:sz w:val="20"/>
          <w:szCs w:val="20"/>
          <w:highlight w:val="none"/>
        </w:rPr>
        <w:t>常见的有组合式和组装式两种。组合式是由玻璃喇叭筒的细头端套一橡皮球囊构成；组</w:t>
      </w:r>
      <w:r>
        <w:rPr>
          <w:rFonts w:ascii="宋体" w:hAnsi="宋体" w:eastAsia="宋体" w:cs="宋体"/>
          <w:spacing w:val="9"/>
          <w:sz w:val="20"/>
          <w:szCs w:val="20"/>
          <w:highlight w:val="none"/>
        </w:rPr>
        <w:t>装式是装有开关的橡皮囊和橡皮管与玻璃或透明工程塑料罐连接而成。</w:t>
      </w:r>
    </w:p>
    <w:p w14:paraId="29F4A15E">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A.2.4</w:t>
      </w:r>
      <w:r>
        <w:rPr>
          <w:rFonts w:ascii="黑体" w:hAnsi="黑体" w:eastAsia="黑体" w:cs="黑体"/>
          <w:spacing w:val="-31"/>
          <w:sz w:val="20"/>
          <w:szCs w:val="20"/>
          <w:highlight w:val="none"/>
        </w:rPr>
        <w:t xml:space="preserve"> </w:t>
      </w:r>
      <w:r>
        <w:rPr>
          <w:rFonts w:ascii="黑体" w:hAnsi="黑体" w:eastAsia="黑体" w:cs="黑体"/>
          <w:spacing w:val="6"/>
          <w:sz w:val="20"/>
          <w:szCs w:val="20"/>
          <w:highlight w:val="none"/>
        </w:rPr>
        <w:t>双孔玻璃抽吸罐</w:t>
      </w:r>
    </w:p>
    <w:p w14:paraId="5731773C">
      <w:pPr>
        <w:shd w:val="clear"/>
        <w:spacing w:before="0" w:line="276" w:lineRule="auto"/>
        <w:ind w:left="23" w:right="70" w:firstLine="423"/>
        <w:rPr>
          <w:rFonts w:ascii="宋体" w:hAnsi="宋体" w:eastAsia="宋体" w:cs="宋体"/>
          <w:sz w:val="20"/>
          <w:szCs w:val="20"/>
          <w:highlight w:val="none"/>
        </w:rPr>
      </w:pPr>
      <w:r>
        <w:rPr>
          <w:rFonts w:ascii="宋体" w:hAnsi="宋体" w:eastAsia="宋体" w:cs="宋体"/>
          <w:spacing w:val="7"/>
          <w:sz w:val="20"/>
          <w:szCs w:val="20"/>
          <w:highlight w:val="none"/>
        </w:rPr>
        <w:t>外形和玻璃罐大致相同，成椭圆球形。在罐之顶部两侧设有圆柱形的两个小孔，一为注气孔、一为排气孔。</w:t>
      </w:r>
    </w:p>
    <w:p w14:paraId="3E5C53A0">
      <w:pPr>
        <w:shd w:val="clear"/>
        <w:spacing w:before="0" w:line="276" w:lineRule="auto"/>
        <w:ind w:left="16"/>
        <w:rPr>
          <w:rFonts w:ascii="黑体" w:hAnsi="黑体" w:eastAsia="黑体" w:cs="黑体"/>
          <w:spacing w:val="2"/>
          <w:sz w:val="20"/>
          <w:szCs w:val="20"/>
          <w:highlight w:val="none"/>
        </w:rPr>
      </w:pPr>
      <w:r>
        <w:rPr>
          <w:rFonts w:ascii="黑体" w:hAnsi="黑体" w:eastAsia="黑体" w:cs="黑体"/>
          <w:spacing w:val="7"/>
          <w:sz w:val="20"/>
          <w:szCs w:val="20"/>
          <w:highlight w:val="none"/>
        </w:rPr>
        <w:t>A.3 按功能分类</w:t>
      </w:r>
    </w:p>
    <w:p w14:paraId="1E7B1CDC">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2"/>
          <w:sz w:val="20"/>
          <w:szCs w:val="20"/>
          <w:highlight w:val="none"/>
        </w:rPr>
        <w:t>A.3.1</w:t>
      </w:r>
      <w:r>
        <w:rPr>
          <w:rFonts w:ascii="黑体" w:hAnsi="黑体" w:eastAsia="黑体" w:cs="黑体"/>
          <w:spacing w:val="29"/>
          <w:sz w:val="20"/>
          <w:szCs w:val="20"/>
          <w:highlight w:val="none"/>
        </w:rPr>
        <w:t xml:space="preserve"> </w:t>
      </w:r>
      <w:r>
        <w:rPr>
          <w:rFonts w:ascii="黑体" w:hAnsi="黑体" w:eastAsia="黑体" w:cs="黑体"/>
          <w:spacing w:val="2"/>
          <w:sz w:val="20"/>
          <w:szCs w:val="20"/>
          <w:highlight w:val="none"/>
        </w:rPr>
        <w:t>电罐</w:t>
      </w:r>
    </w:p>
    <w:p w14:paraId="0EFCABC7">
      <w:pPr>
        <w:shd w:val="clear"/>
        <w:spacing w:before="0" w:line="276" w:lineRule="auto"/>
        <w:ind w:left="24" w:firstLine="441"/>
        <w:rPr>
          <w:rFonts w:ascii="宋体" w:hAnsi="宋体" w:eastAsia="宋体" w:cs="宋体"/>
          <w:sz w:val="20"/>
          <w:szCs w:val="20"/>
          <w:highlight w:val="none"/>
        </w:rPr>
      </w:pPr>
      <w:r>
        <w:rPr>
          <w:rFonts w:ascii="宋体" w:hAnsi="宋体" w:eastAsia="宋体" w:cs="宋体"/>
          <w:spacing w:val="7"/>
          <w:sz w:val="20"/>
          <w:szCs w:val="20"/>
          <w:highlight w:val="none"/>
        </w:rPr>
        <w:t>以电为能源的罐具。电罐功能已从单纯的产生负压发</w:t>
      </w:r>
      <w:r>
        <w:rPr>
          <w:rFonts w:ascii="宋体" w:hAnsi="宋体" w:eastAsia="宋体" w:cs="宋体"/>
          <w:spacing w:val="6"/>
          <w:sz w:val="20"/>
          <w:szCs w:val="20"/>
          <w:highlight w:val="none"/>
        </w:rPr>
        <w:t>展为集负压、温热、磁疗、电针等</w:t>
      </w:r>
      <w:r>
        <w:rPr>
          <w:rFonts w:ascii="宋体" w:hAnsi="宋体" w:eastAsia="宋体" w:cs="宋体"/>
          <w:spacing w:val="9"/>
          <w:sz w:val="20"/>
          <w:szCs w:val="20"/>
          <w:highlight w:val="none"/>
        </w:rPr>
        <w:t>综合性能为一体。负压及温度均可以调控，还可以通过连接的测压仪器</w:t>
      </w:r>
      <w:r>
        <w:rPr>
          <w:rFonts w:ascii="宋体" w:hAnsi="宋体" w:eastAsia="宋体" w:cs="宋体"/>
          <w:spacing w:val="8"/>
          <w:sz w:val="20"/>
          <w:szCs w:val="20"/>
          <w:highlight w:val="none"/>
        </w:rPr>
        <w:t>随时观测负压情况。</w:t>
      </w:r>
    </w:p>
    <w:p w14:paraId="5D4CF5E4">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7"/>
          <w:sz w:val="20"/>
          <w:szCs w:val="20"/>
          <w:highlight w:val="none"/>
        </w:rPr>
        <w:t>A.3.2 药物多功能罐</w:t>
      </w:r>
    </w:p>
    <w:p w14:paraId="52068279">
      <w:pPr>
        <w:shd w:val="clear"/>
        <w:spacing w:before="0" w:line="276" w:lineRule="auto"/>
        <w:ind w:left="443"/>
        <w:rPr>
          <w:rFonts w:ascii="宋体" w:hAnsi="宋体" w:eastAsia="宋体" w:cs="宋体"/>
          <w:sz w:val="20"/>
          <w:szCs w:val="20"/>
          <w:highlight w:val="none"/>
        </w:rPr>
      </w:pPr>
      <w:r>
        <w:rPr>
          <w:rFonts w:ascii="宋体" w:hAnsi="宋体" w:eastAsia="宋体" w:cs="宋体"/>
          <w:spacing w:val="9"/>
          <w:sz w:val="20"/>
          <w:szCs w:val="20"/>
          <w:highlight w:val="none"/>
        </w:rPr>
        <w:t>罐内配置凹斗，可放入药液或药末、药片的罐具。</w:t>
      </w:r>
    </w:p>
    <w:p w14:paraId="03C076E6">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5"/>
          <w:sz w:val="20"/>
          <w:szCs w:val="20"/>
          <w:highlight w:val="none"/>
        </w:rPr>
        <w:t>A.3.3 磁罐</w:t>
      </w:r>
    </w:p>
    <w:p w14:paraId="19AD3783">
      <w:pPr>
        <w:shd w:val="clear"/>
        <w:spacing w:before="0" w:line="276" w:lineRule="auto"/>
        <w:ind w:left="441"/>
        <w:rPr>
          <w:rFonts w:ascii="宋体" w:hAnsi="宋体" w:eastAsia="宋体" w:cs="宋体"/>
          <w:sz w:val="20"/>
          <w:szCs w:val="20"/>
          <w:highlight w:val="none"/>
        </w:rPr>
      </w:pPr>
      <w:r>
        <w:rPr>
          <w:rFonts w:ascii="宋体" w:hAnsi="宋体" w:eastAsia="宋体" w:cs="宋体"/>
          <w:spacing w:val="9"/>
          <w:sz w:val="20"/>
          <w:szCs w:val="20"/>
          <w:highlight w:val="none"/>
        </w:rPr>
        <w:t>在罐体内配置磁体产生磁场，磁疗与罐疗相结合的罐具。</w:t>
      </w:r>
    </w:p>
    <w:p w14:paraId="3DFAB3BE">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7"/>
          <w:sz w:val="20"/>
          <w:szCs w:val="20"/>
          <w:highlight w:val="none"/>
        </w:rPr>
        <w:t>A.3.4 远红外真空罐</w:t>
      </w:r>
    </w:p>
    <w:p w14:paraId="5EB67F6A">
      <w:pPr>
        <w:shd w:val="clear"/>
        <w:spacing w:before="0" w:line="276" w:lineRule="auto"/>
        <w:ind w:left="442"/>
        <w:rPr>
          <w:rFonts w:ascii="宋体" w:hAnsi="宋体" w:eastAsia="宋体" w:cs="宋体"/>
          <w:sz w:val="20"/>
          <w:szCs w:val="20"/>
          <w:highlight w:val="none"/>
        </w:rPr>
      </w:pPr>
      <w:r>
        <w:rPr>
          <w:rFonts w:ascii="宋体" w:hAnsi="宋体" w:eastAsia="宋体" w:cs="宋体"/>
          <w:spacing w:val="8"/>
          <w:sz w:val="20"/>
          <w:szCs w:val="20"/>
          <w:highlight w:val="none"/>
        </w:rPr>
        <w:t>配备远红外线发生装置的真空拔罐罐具。</w:t>
      </w:r>
    </w:p>
    <w:p w14:paraId="3B0D4019">
      <w:pPr>
        <w:shd w:val="clear"/>
        <w:spacing w:before="0" w:beforeLines="50" w:afterLines="50" w:line="276" w:lineRule="auto"/>
        <w:ind w:left="0"/>
        <w:rPr>
          <w:rFonts w:ascii="黑体" w:hAnsi="黑体" w:eastAsia="黑体" w:cs="黑体"/>
          <w:sz w:val="20"/>
          <w:szCs w:val="20"/>
          <w:highlight w:val="none"/>
        </w:rPr>
      </w:pPr>
      <w:r>
        <w:rPr>
          <w:rFonts w:ascii="黑体" w:hAnsi="黑体" w:eastAsia="黑体" w:cs="黑体"/>
          <w:spacing w:val="6"/>
          <w:sz w:val="20"/>
          <w:szCs w:val="20"/>
          <w:highlight w:val="none"/>
        </w:rPr>
        <w:t>A.3.5 复合罐具</w:t>
      </w:r>
    </w:p>
    <w:p w14:paraId="43DA5C1C">
      <w:pPr>
        <w:shd w:val="clear"/>
        <w:spacing w:before="0" w:line="276" w:lineRule="auto"/>
        <w:ind w:left="443"/>
        <w:rPr>
          <w:rFonts w:ascii="宋体" w:hAnsi="宋体" w:eastAsia="宋体" w:cs="宋体"/>
          <w:sz w:val="20"/>
          <w:szCs w:val="20"/>
          <w:highlight w:val="none"/>
        </w:rPr>
      </w:pPr>
      <w:r>
        <w:rPr>
          <w:rFonts w:ascii="宋体" w:hAnsi="宋体" w:eastAsia="宋体" w:cs="宋体"/>
          <w:spacing w:val="8"/>
          <w:sz w:val="20"/>
          <w:szCs w:val="20"/>
          <w:highlight w:val="none"/>
        </w:rPr>
        <w:t>罐具配用其他各种治疗仪的复合装置。</w:t>
      </w:r>
    </w:p>
    <w:p w14:paraId="6AFAA325">
      <w:pPr>
        <w:spacing w:line="276" w:lineRule="auto"/>
        <w:rPr>
          <w:rFonts w:ascii="宋体" w:hAnsi="宋体" w:eastAsia="宋体" w:cs="宋体"/>
          <w:sz w:val="20"/>
          <w:szCs w:val="20"/>
          <w:highlight w:val="none"/>
        </w:rPr>
        <w:sectPr>
          <w:footerReference r:id="rId8" w:type="default"/>
          <w:pgSz w:w="11906" w:h="16839"/>
          <w:pgMar w:top="1440" w:right="1803" w:bottom="1440" w:left="1803" w:header="0" w:footer="994" w:gutter="0"/>
          <w:pgNumType w:fmt="decimal"/>
          <w:cols w:space="720" w:num="1"/>
        </w:sectPr>
      </w:pPr>
    </w:p>
    <w:p w14:paraId="6CF3A837">
      <w:pPr>
        <w:shd w:val="clear"/>
        <w:spacing w:before="0" w:line="276" w:lineRule="auto"/>
        <w:ind w:left="0"/>
        <w:jc w:val="center"/>
        <w:outlineLvl w:val="0"/>
        <w:rPr>
          <w:rFonts w:ascii="黑体" w:hAnsi="黑体" w:eastAsia="黑体" w:cs="黑体"/>
          <w:sz w:val="20"/>
          <w:szCs w:val="20"/>
          <w:highlight w:val="none"/>
        </w:rPr>
      </w:pPr>
      <w:bookmarkStart w:id="26" w:name="bookmark12"/>
      <w:bookmarkEnd w:id="26"/>
      <w:bookmarkStart w:id="27" w:name="_Toc20076"/>
      <w:r>
        <w:rPr>
          <w:rFonts w:ascii="黑体" w:hAnsi="黑体" w:eastAsia="黑体" w:cs="黑体"/>
          <w:spacing w:val="-4"/>
          <w:sz w:val="20"/>
          <w:szCs w:val="20"/>
          <w:highlight w:val="none"/>
        </w:rPr>
        <w:t>附录B</w:t>
      </w:r>
      <w:bookmarkEnd w:id="27"/>
    </w:p>
    <w:p w14:paraId="6EE9590B">
      <w:pPr>
        <w:shd w:val="clear"/>
        <w:spacing w:before="0" w:line="276" w:lineRule="auto"/>
        <w:ind w:left="0"/>
        <w:jc w:val="center"/>
        <w:outlineLvl w:val="0"/>
        <w:rPr>
          <w:rFonts w:ascii="黑体" w:hAnsi="黑体" w:eastAsia="黑体" w:cs="黑体"/>
          <w:sz w:val="20"/>
          <w:szCs w:val="20"/>
          <w:highlight w:val="none"/>
        </w:rPr>
      </w:pPr>
      <w:bookmarkStart w:id="28" w:name="_Toc30537"/>
      <w:r>
        <w:rPr>
          <w:rFonts w:ascii="黑体" w:hAnsi="黑体" w:eastAsia="黑体" w:cs="黑体"/>
          <w:spacing w:val="2"/>
          <w:sz w:val="20"/>
          <w:szCs w:val="20"/>
          <w:highlight w:val="none"/>
        </w:rPr>
        <w:t>（资料性）</w:t>
      </w:r>
      <w:bookmarkEnd w:id="28"/>
    </w:p>
    <w:p w14:paraId="72306978">
      <w:pPr>
        <w:shd w:val="clear"/>
        <w:spacing w:before="0" w:line="276" w:lineRule="auto"/>
        <w:ind w:left="0"/>
        <w:jc w:val="center"/>
        <w:outlineLvl w:val="0"/>
        <w:rPr>
          <w:rFonts w:ascii="黑体" w:hAnsi="黑体" w:eastAsia="黑体" w:cs="黑体"/>
          <w:sz w:val="20"/>
          <w:szCs w:val="20"/>
          <w:highlight w:val="none"/>
        </w:rPr>
      </w:pPr>
      <w:bookmarkStart w:id="29" w:name="_Toc22066"/>
      <w:r>
        <w:rPr>
          <w:rFonts w:ascii="黑体" w:hAnsi="黑体" w:eastAsia="黑体" w:cs="黑体"/>
          <w:spacing w:val="9"/>
          <w:sz w:val="20"/>
          <w:szCs w:val="20"/>
          <w:highlight w:val="none"/>
        </w:rPr>
        <w:t>拔罐的留罐时间治疗间隔时间与疗程</w:t>
      </w:r>
      <w:bookmarkEnd w:id="29"/>
    </w:p>
    <w:p w14:paraId="2CA1F017">
      <w:pPr>
        <w:shd w:val="clear"/>
        <w:spacing w:line="276" w:lineRule="auto"/>
        <w:rPr>
          <w:rFonts w:ascii="Arial"/>
          <w:sz w:val="21"/>
          <w:highlight w:val="none"/>
        </w:rPr>
      </w:pPr>
    </w:p>
    <w:p w14:paraId="1A77F001">
      <w:pPr>
        <w:shd w:val="clear"/>
        <w:spacing w:before="0" w:line="276" w:lineRule="auto"/>
        <w:ind w:left="23"/>
        <w:rPr>
          <w:rFonts w:ascii="黑体" w:hAnsi="黑体" w:eastAsia="黑体" w:cs="黑体"/>
          <w:sz w:val="20"/>
          <w:szCs w:val="20"/>
          <w:highlight w:val="none"/>
        </w:rPr>
      </w:pPr>
      <w:r>
        <w:rPr>
          <w:rFonts w:ascii="黑体" w:hAnsi="黑体" w:eastAsia="黑体" w:cs="黑体"/>
          <w:spacing w:val="6"/>
          <w:sz w:val="20"/>
          <w:szCs w:val="20"/>
          <w:highlight w:val="none"/>
        </w:rPr>
        <w:t>B.1</w:t>
      </w:r>
      <w:r>
        <w:rPr>
          <w:rFonts w:ascii="黑体" w:hAnsi="黑体" w:eastAsia="黑体" w:cs="黑体"/>
          <w:spacing w:val="-34"/>
          <w:sz w:val="20"/>
          <w:szCs w:val="20"/>
          <w:highlight w:val="none"/>
        </w:rPr>
        <w:t xml:space="preserve"> </w:t>
      </w:r>
      <w:r>
        <w:rPr>
          <w:rFonts w:ascii="黑体" w:hAnsi="黑体" w:eastAsia="黑体" w:cs="黑体"/>
          <w:spacing w:val="6"/>
          <w:sz w:val="20"/>
          <w:szCs w:val="20"/>
          <w:highlight w:val="none"/>
        </w:rPr>
        <w:t>拔罐的留罐时间</w:t>
      </w:r>
    </w:p>
    <w:p w14:paraId="01D13F8D">
      <w:pPr>
        <w:shd w:val="clear"/>
        <w:spacing w:line="276" w:lineRule="auto"/>
        <w:rPr>
          <w:rFonts w:ascii="Arial"/>
          <w:sz w:val="21"/>
          <w:highlight w:val="none"/>
        </w:rPr>
      </w:pPr>
    </w:p>
    <w:p w14:paraId="00332511">
      <w:pPr>
        <w:shd w:val="clear"/>
        <w:spacing w:before="0" w:line="276" w:lineRule="auto"/>
        <w:ind w:left="20" w:right="70" w:firstLine="437"/>
        <w:rPr>
          <w:rFonts w:ascii="宋体" w:hAnsi="宋体" w:eastAsia="宋体" w:cs="宋体"/>
          <w:sz w:val="20"/>
          <w:szCs w:val="20"/>
          <w:highlight w:val="none"/>
        </w:rPr>
      </w:pPr>
      <w:r>
        <w:rPr>
          <w:rFonts w:ascii="宋体" w:hAnsi="宋体" w:eastAsia="宋体" w:cs="宋体"/>
          <w:spacing w:val="8"/>
          <w:sz w:val="20"/>
          <w:szCs w:val="20"/>
          <w:highlight w:val="none"/>
        </w:rPr>
        <w:t>留罐时间可根据患儿年龄、病情、体质等情况而定。一般留罐时间为</w:t>
      </w:r>
      <w:r>
        <w:rPr>
          <w:rFonts w:ascii="宋体" w:hAnsi="宋体" w:eastAsia="宋体" w:cs="宋体"/>
          <w:spacing w:val="-29"/>
          <w:sz w:val="20"/>
          <w:szCs w:val="20"/>
          <w:highlight w:val="none"/>
        </w:rPr>
        <w:t xml:space="preserve"> </w:t>
      </w:r>
      <w:r>
        <w:rPr>
          <w:rFonts w:ascii="宋体" w:hAnsi="宋体" w:eastAsia="宋体" w:cs="宋体"/>
          <w:spacing w:val="8"/>
          <w:sz w:val="20"/>
          <w:szCs w:val="20"/>
          <w:highlight w:val="none"/>
        </w:rPr>
        <w:t>5</w:t>
      </w:r>
      <w:r>
        <w:rPr>
          <w:rFonts w:ascii="宋体" w:hAnsi="宋体" w:eastAsia="宋体" w:cs="宋体"/>
          <w:sz w:val="20"/>
          <w:szCs w:val="20"/>
          <w:highlight w:val="none"/>
        </w:rPr>
        <w:t>min</w:t>
      </w:r>
      <w:r>
        <w:rPr>
          <w:rFonts w:ascii="宋体" w:hAnsi="宋体" w:eastAsia="宋体" w:cs="宋体"/>
          <w:spacing w:val="8"/>
          <w:sz w:val="20"/>
          <w:szCs w:val="20"/>
          <w:highlight w:val="none"/>
        </w:rPr>
        <w:t>～15</w:t>
      </w:r>
      <w:r>
        <w:rPr>
          <w:rFonts w:ascii="宋体" w:hAnsi="宋体" w:eastAsia="宋体" w:cs="宋体"/>
          <w:sz w:val="20"/>
          <w:szCs w:val="20"/>
          <w:highlight w:val="none"/>
        </w:rPr>
        <w:t>min</w:t>
      </w:r>
      <w:r>
        <w:rPr>
          <w:rFonts w:ascii="宋体" w:hAnsi="宋体" w:eastAsia="宋体" w:cs="宋体"/>
          <w:spacing w:val="8"/>
          <w:sz w:val="20"/>
          <w:szCs w:val="20"/>
          <w:highlight w:val="none"/>
        </w:rPr>
        <w:t>，若</w:t>
      </w:r>
      <w:r>
        <w:rPr>
          <w:rFonts w:ascii="宋体" w:hAnsi="宋体" w:eastAsia="宋体" w:cs="宋体"/>
          <w:spacing w:val="9"/>
          <w:sz w:val="20"/>
          <w:szCs w:val="20"/>
          <w:highlight w:val="none"/>
        </w:rPr>
        <w:t>肌肤反应明显、皮肤薄弱的儿童则留罐时间应较短。</w:t>
      </w:r>
    </w:p>
    <w:p w14:paraId="538EE592">
      <w:pPr>
        <w:shd w:val="clear"/>
        <w:spacing w:line="276" w:lineRule="auto"/>
        <w:rPr>
          <w:rFonts w:ascii="Arial"/>
          <w:sz w:val="21"/>
          <w:highlight w:val="none"/>
        </w:rPr>
      </w:pPr>
    </w:p>
    <w:p w14:paraId="2E8875A5">
      <w:pPr>
        <w:shd w:val="clear"/>
        <w:spacing w:before="0" w:line="276" w:lineRule="auto"/>
        <w:ind w:left="23"/>
        <w:rPr>
          <w:rFonts w:ascii="黑体" w:hAnsi="黑体" w:eastAsia="黑体" w:cs="黑体"/>
          <w:sz w:val="20"/>
          <w:szCs w:val="20"/>
          <w:highlight w:val="none"/>
        </w:rPr>
      </w:pPr>
      <w:r>
        <w:rPr>
          <w:rFonts w:ascii="黑体" w:hAnsi="黑体" w:eastAsia="黑体" w:cs="黑体"/>
          <w:spacing w:val="7"/>
          <w:sz w:val="20"/>
          <w:szCs w:val="20"/>
          <w:highlight w:val="none"/>
        </w:rPr>
        <w:t>B.2 拔罐治疗间隔时间与疗程</w:t>
      </w:r>
    </w:p>
    <w:p w14:paraId="628501D4">
      <w:pPr>
        <w:shd w:val="clear"/>
        <w:spacing w:line="276" w:lineRule="auto"/>
        <w:rPr>
          <w:rFonts w:ascii="Arial"/>
          <w:sz w:val="21"/>
          <w:highlight w:val="none"/>
        </w:rPr>
      </w:pPr>
    </w:p>
    <w:p w14:paraId="708B5990">
      <w:pPr>
        <w:shd w:val="clear"/>
        <w:spacing w:before="0" w:line="276" w:lineRule="auto"/>
        <w:ind w:left="28" w:firstLine="413"/>
        <w:rPr>
          <w:rFonts w:ascii="宋体" w:hAnsi="宋体" w:eastAsia="宋体" w:cs="宋体"/>
          <w:sz w:val="20"/>
          <w:szCs w:val="20"/>
          <w:highlight w:val="none"/>
        </w:rPr>
      </w:pPr>
      <w:r>
        <w:rPr>
          <w:rFonts w:ascii="宋体" w:hAnsi="宋体" w:eastAsia="宋体" w:cs="宋体"/>
          <w:spacing w:val="8"/>
          <w:sz w:val="20"/>
          <w:szCs w:val="20"/>
          <w:highlight w:val="none"/>
        </w:rPr>
        <w:t>拔罐治疗的间隔时间，按局部皮肤颜色和病情变化决定。同一部位拔罐一般隔日</w:t>
      </w:r>
      <w:r>
        <w:rPr>
          <w:rFonts w:ascii="宋体" w:hAnsi="宋体" w:eastAsia="宋体" w:cs="宋体"/>
          <w:spacing w:val="-23"/>
          <w:sz w:val="20"/>
          <w:szCs w:val="20"/>
          <w:highlight w:val="none"/>
        </w:rPr>
        <w:t xml:space="preserve"> </w:t>
      </w:r>
      <w:r>
        <w:rPr>
          <w:rFonts w:ascii="宋体" w:hAnsi="宋体" w:eastAsia="宋体" w:cs="宋体"/>
          <w:spacing w:val="7"/>
          <w:sz w:val="20"/>
          <w:szCs w:val="20"/>
          <w:highlight w:val="none"/>
        </w:rPr>
        <w:t>1</w:t>
      </w:r>
      <w:r>
        <w:rPr>
          <w:rFonts w:ascii="宋体" w:hAnsi="宋体" w:eastAsia="宋体" w:cs="宋体"/>
          <w:spacing w:val="-33"/>
          <w:sz w:val="20"/>
          <w:szCs w:val="20"/>
          <w:highlight w:val="none"/>
        </w:rPr>
        <w:t xml:space="preserve"> </w:t>
      </w:r>
      <w:r>
        <w:rPr>
          <w:rFonts w:ascii="宋体" w:hAnsi="宋体" w:eastAsia="宋体" w:cs="宋体"/>
          <w:spacing w:val="7"/>
          <w:sz w:val="20"/>
          <w:szCs w:val="20"/>
          <w:highlight w:val="none"/>
        </w:rPr>
        <w:t>次。</w:t>
      </w:r>
      <w:r>
        <w:rPr>
          <w:rFonts w:ascii="宋体" w:hAnsi="宋体" w:eastAsia="宋体" w:cs="宋体"/>
          <w:sz w:val="20"/>
          <w:szCs w:val="20"/>
          <w:highlight w:val="none"/>
        </w:rPr>
        <w:t>急性病痊愈为止，一般慢性病以</w:t>
      </w:r>
      <w:r>
        <w:rPr>
          <w:rFonts w:ascii="宋体" w:hAnsi="宋体" w:eastAsia="宋体" w:cs="宋体"/>
          <w:spacing w:val="-46"/>
          <w:sz w:val="20"/>
          <w:szCs w:val="20"/>
          <w:highlight w:val="none"/>
        </w:rPr>
        <w:t xml:space="preserve"> </w:t>
      </w:r>
      <w:r>
        <w:rPr>
          <w:rFonts w:ascii="宋体" w:hAnsi="宋体" w:eastAsia="宋体" w:cs="宋体"/>
          <w:sz w:val="20"/>
          <w:szCs w:val="20"/>
          <w:highlight w:val="none"/>
        </w:rPr>
        <w:t>5</w:t>
      </w:r>
      <w:r>
        <w:rPr>
          <w:rFonts w:ascii="宋体" w:hAnsi="宋体" w:eastAsia="宋体" w:cs="宋体"/>
          <w:spacing w:val="-46"/>
          <w:sz w:val="20"/>
          <w:szCs w:val="20"/>
          <w:highlight w:val="none"/>
        </w:rPr>
        <w:t xml:space="preserve"> </w:t>
      </w:r>
      <w:r>
        <w:rPr>
          <w:rFonts w:ascii="宋体" w:hAnsi="宋体" w:eastAsia="宋体" w:cs="宋体"/>
          <w:sz w:val="20"/>
          <w:szCs w:val="20"/>
          <w:highlight w:val="none"/>
        </w:rPr>
        <w:t>次为一疗程。两个疗程之间应间隔</w:t>
      </w:r>
      <w:r>
        <w:rPr>
          <w:rFonts w:ascii="宋体" w:hAnsi="宋体" w:eastAsia="宋体" w:cs="宋体"/>
          <w:spacing w:val="-49"/>
          <w:sz w:val="20"/>
          <w:szCs w:val="20"/>
          <w:highlight w:val="none"/>
        </w:rPr>
        <w:t xml:space="preserve"> </w:t>
      </w:r>
      <w:r>
        <w:rPr>
          <w:rFonts w:ascii="宋体" w:hAnsi="宋体" w:eastAsia="宋体" w:cs="宋体"/>
          <w:sz w:val="20"/>
          <w:szCs w:val="20"/>
          <w:highlight w:val="none"/>
        </w:rPr>
        <w:t>2d(或等罐斑痕迹消失）。</w:t>
      </w:r>
    </w:p>
    <w:p w14:paraId="0552A324">
      <w:pPr>
        <w:spacing w:line="276" w:lineRule="auto"/>
        <w:rPr>
          <w:rFonts w:ascii="宋体" w:hAnsi="宋体" w:eastAsia="宋体" w:cs="宋体"/>
          <w:sz w:val="20"/>
          <w:szCs w:val="20"/>
          <w:highlight w:val="none"/>
        </w:rPr>
        <w:sectPr>
          <w:footerReference r:id="rId9" w:type="default"/>
          <w:pgSz w:w="11906" w:h="16839"/>
          <w:pgMar w:top="1440" w:right="1803" w:bottom="1440" w:left="1803" w:header="0" w:footer="994" w:gutter="0"/>
          <w:pgNumType w:fmt="decimal"/>
          <w:cols w:space="720" w:num="1"/>
        </w:sectPr>
      </w:pPr>
    </w:p>
    <w:p w14:paraId="6748EC62">
      <w:pPr>
        <w:shd w:val="clear"/>
        <w:spacing w:before="0" w:line="276" w:lineRule="auto"/>
        <w:ind w:left="0"/>
        <w:jc w:val="center"/>
        <w:outlineLvl w:val="0"/>
        <w:rPr>
          <w:rFonts w:ascii="黑体" w:hAnsi="黑体" w:eastAsia="黑体" w:cs="黑体"/>
          <w:sz w:val="20"/>
          <w:szCs w:val="20"/>
          <w:highlight w:val="none"/>
        </w:rPr>
      </w:pPr>
      <w:bookmarkStart w:id="30" w:name="bookmark13"/>
      <w:bookmarkEnd w:id="30"/>
      <w:bookmarkStart w:id="31" w:name="_Toc17514"/>
      <w:r>
        <w:rPr>
          <w:rFonts w:ascii="黑体" w:hAnsi="黑体" w:eastAsia="黑体" w:cs="黑体"/>
          <w:spacing w:val="-4"/>
          <w:sz w:val="20"/>
          <w:szCs w:val="20"/>
          <w:highlight w:val="none"/>
        </w:rPr>
        <w:t>附录C</w:t>
      </w:r>
      <w:bookmarkEnd w:id="31"/>
    </w:p>
    <w:p w14:paraId="0EE8DB20">
      <w:pPr>
        <w:shd w:val="clear"/>
        <w:spacing w:before="0" w:line="276" w:lineRule="auto"/>
        <w:ind w:left="0"/>
        <w:jc w:val="center"/>
        <w:outlineLvl w:val="0"/>
        <w:rPr>
          <w:rFonts w:ascii="黑体" w:hAnsi="黑体" w:eastAsia="黑体" w:cs="黑体"/>
          <w:sz w:val="20"/>
          <w:szCs w:val="20"/>
          <w:highlight w:val="none"/>
        </w:rPr>
      </w:pPr>
      <w:bookmarkStart w:id="32" w:name="_Toc21146"/>
      <w:r>
        <w:rPr>
          <w:rFonts w:ascii="黑体" w:hAnsi="黑体" w:eastAsia="黑体" w:cs="黑体"/>
          <w:spacing w:val="2"/>
          <w:sz w:val="20"/>
          <w:szCs w:val="20"/>
          <w:highlight w:val="none"/>
        </w:rPr>
        <w:t>（资料性）</w:t>
      </w:r>
      <w:bookmarkEnd w:id="32"/>
    </w:p>
    <w:p w14:paraId="5C9F62F8">
      <w:pPr>
        <w:shd w:val="clear"/>
        <w:spacing w:before="0" w:line="276" w:lineRule="auto"/>
        <w:ind w:left="0"/>
        <w:jc w:val="center"/>
        <w:outlineLvl w:val="0"/>
        <w:rPr>
          <w:rFonts w:ascii="黑体" w:hAnsi="黑体" w:eastAsia="黑体" w:cs="黑体"/>
          <w:sz w:val="20"/>
          <w:szCs w:val="20"/>
          <w:highlight w:val="none"/>
        </w:rPr>
      </w:pPr>
      <w:bookmarkStart w:id="33" w:name="_Toc28786"/>
      <w:r>
        <w:rPr>
          <w:rFonts w:ascii="黑体" w:hAnsi="黑体" w:eastAsia="黑体" w:cs="黑体"/>
          <w:spacing w:val="8"/>
          <w:sz w:val="20"/>
          <w:szCs w:val="20"/>
          <w:highlight w:val="none"/>
        </w:rPr>
        <w:t>小儿拔罐疗法与注意事项</w:t>
      </w:r>
      <w:bookmarkEnd w:id="33"/>
    </w:p>
    <w:p w14:paraId="57D93374">
      <w:pPr>
        <w:shd w:val="clear"/>
        <w:spacing w:line="276" w:lineRule="auto"/>
        <w:rPr>
          <w:rFonts w:ascii="Arial"/>
          <w:sz w:val="21"/>
          <w:highlight w:val="none"/>
        </w:rPr>
      </w:pPr>
    </w:p>
    <w:p w14:paraId="13E6D3D6">
      <w:pPr>
        <w:shd w:val="clear"/>
        <w:spacing w:before="0" w:beforeLines="50" w:afterLines="50" w:line="276" w:lineRule="auto"/>
        <w:ind w:left="22" w:right="58" w:hanging="1"/>
        <w:jc w:val="both"/>
        <w:rPr>
          <w:rFonts w:ascii="宋体" w:hAnsi="宋体" w:eastAsia="宋体" w:cs="宋体"/>
          <w:sz w:val="20"/>
          <w:szCs w:val="20"/>
          <w:highlight w:val="none"/>
        </w:rPr>
      </w:pPr>
      <w:r>
        <w:rPr>
          <w:rFonts w:ascii="黑体" w:hAnsi="黑体" w:eastAsia="黑体" w:cs="黑体"/>
          <w:spacing w:val="6"/>
          <w:sz w:val="20"/>
          <w:szCs w:val="20"/>
          <w:highlight w:val="none"/>
        </w:rPr>
        <w:t>C.1</w:t>
      </w:r>
      <w:r>
        <w:rPr>
          <w:rFonts w:ascii="黑体" w:hAnsi="黑体" w:eastAsia="黑体" w:cs="黑体"/>
          <w:spacing w:val="-22"/>
          <w:sz w:val="20"/>
          <w:szCs w:val="20"/>
          <w:highlight w:val="none"/>
        </w:rPr>
        <w:t xml:space="preserve"> </w:t>
      </w:r>
      <w:r>
        <w:rPr>
          <w:rFonts w:ascii="宋体" w:hAnsi="宋体" w:eastAsia="宋体" w:cs="宋体"/>
          <w:spacing w:val="6"/>
          <w:sz w:val="20"/>
          <w:szCs w:val="20"/>
          <w:highlight w:val="none"/>
        </w:rPr>
        <w:t>拔罐疗法一般用于</w:t>
      </w:r>
      <w:r>
        <w:rPr>
          <w:rFonts w:ascii="宋体" w:hAnsi="宋体" w:eastAsia="宋体" w:cs="宋体"/>
          <w:spacing w:val="-36"/>
          <w:sz w:val="20"/>
          <w:szCs w:val="20"/>
          <w:highlight w:val="none"/>
        </w:rPr>
        <w:t xml:space="preserve"> </w:t>
      </w:r>
      <w:r>
        <w:rPr>
          <w:rFonts w:ascii="宋体" w:hAnsi="宋体" w:eastAsia="宋体" w:cs="宋体"/>
          <w:spacing w:val="6"/>
          <w:sz w:val="20"/>
          <w:szCs w:val="20"/>
          <w:highlight w:val="none"/>
        </w:rPr>
        <w:t>6</w:t>
      </w:r>
      <w:r>
        <w:rPr>
          <w:rFonts w:ascii="宋体" w:hAnsi="宋体" w:eastAsia="宋体" w:cs="宋体"/>
          <w:spacing w:val="-33"/>
          <w:sz w:val="20"/>
          <w:szCs w:val="20"/>
          <w:highlight w:val="none"/>
        </w:rPr>
        <w:t xml:space="preserve"> </w:t>
      </w:r>
      <w:r>
        <w:rPr>
          <w:rFonts w:ascii="宋体" w:hAnsi="宋体" w:eastAsia="宋体" w:cs="宋体"/>
          <w:spacing w:val="6"/>
          <w:sz w:val="20"/>
          <w:szCs w:val="20"/>
          <w:highlight w:val="none"/>
        </w:rPr>
        <w:t>岁以上年龄儿童；3</w:t>
      </w:r>
      <w:r>
        <w:rPr>
          <w:rFonts w:ascii="宋体" w:hAnsi="宋体" w:eastAsia="宋体" w:cs="宋体"/>
          <w:spacing w:val="-33"/>
          <w:sz w:val="20"/>
          <w:szCs w:val="20"/>
          <w:highlight w:val="none"/>
        </w:rPr>
        <w:t xml:space="preserve"> </w:t>
      </w:r>
      <w:r>
        <w:rPr>
          <w:rFonts w:ascii="宋体" w:hAnsi="宋体" w:eastAsia="宋体" w:cs="宋体"/>
          <w:spacing w:val="6"/>
          <w:sz w:val="20"/>
          <w:szCs w:val="20"/>
          <w:highlight w:val="none"/>
        </w:rPr>
        <w:t>岁以下患儿禁用，3～6</w:t>
      </w:r>
      <w:r>
        <w:rPr>
          <w:rFonts w:ascii="宋体" w:hAnsi="宋体" w:eastAsia="宋体" w:cs="宋体"/>
          <w:spacing w:val="-33"/>
          <w:sz w:val="20"/>
          <w:szCs w:val="20"/>
          <w:highlight w:val="none"/>
        </w:rPr>
        <w:t xml:space="preserve"> </w:t>
      </w:r>
      <w:r>
        <w:rPr>
          <w:rFonts w:ascii="宋体" w:hAnsi="宋体" w:eastAsia="宋体" w:cs="宋体"/>
          <w:spacing w:val="6"/>
          <w:sz w:val="20"/>
          <w:szCs w:val="20"/>
          <w:highlight w:val="none"/>
        </w:rPr>
        <w:t>岁患儿酌情使用，患儿</w:t>
      </w:r>
      <w:r>
        <w:rPr>
          <w:rFonts w:ascii="宋体" w:hAnsi="宋体" w:eastAsia="宋体" w:cs="宋体"/>
          <w:spacing w:val="7"/>
          <w:sz w:val="20"/>
          <w:szCs w:val="20"/>
          <w:highlight w:val="none"/>
        </w:rPr>
        <w:t>尽量不用火罐、水罐，可用橡胶罐、塑料罐、硅胶罐；根据患儿年龄大小选择直径大小不同</w:t>
      </w:r>
      <w:r>
        <w:rPr>
          <w:rFonts w:ascii="宋体" w:hAnsi="宋体" w:eastAsia="宋体" w:cs="宋体"/>
          <w:spacing w:val="4"/>
          <w:sz w:val="20"/>
          <w:szCs w:val="20"/>
          <w:highlight w:val="none"/>
        </w:rPr>
        <w:t>的罐具。</w:t>
      </w:r>
    </w:p>
    <w:p w14:paraId="31038649">
      <w:pPr>
        <w:shd w:val="clear"/>
        <w:spacing w:before="0" w:beforeLines="50" w:afterLines="50" w:line="276" w:lineRule="auto"/>
        <w:ind w:left="21"/>
        <w:rPr>
          <w:rFonts w:ascii="宋体" w:hAnsi="宋体" w:eastAsia="宋体" w:cs="宋体"/>
          <w:sz w:val="20"/>
          <w:szCs w:val="20"/>
          <w:highlight w:val="none"/>
        </w:rPr>
      </w:pPr>
      <w:r>
        <w:rPr>
          <w:rFonts w:ascii="黑体" w:hAnsi="黑体" w:eastAsia="黑体" w:cs="黑体"/>
          <w:spacing w:val="9"/>
          <w:sz w:val="20"/>
          <w:szCs w:val="20"/>
          <w:highlight w:val="none"/>
        </w:rPr>
        <w:t>C.2</w:t>
      </w:r>
      <w:r>
        <w:rPr>
          <w:rFonts w:ascii="黑体" w:hAnsi="黑体" w:eastAsia="黑体" w:cs="黑体"/>
          <w:spacing w:val="-40"/>
          <w:sz w:val="20"/>
          <w:szCs w:val="20"/>
          <w:highlight w:val="none"/>
        </w:rPr>
        <w:t xml:space="preserve"> </w:t>
      </w:r>
      <w:r>
        <w:rPr>
          <w:rFonts w:ascii="宋体" w:hAnsi="宋体" w:eastAsia="宋体" w:cs="宋体"/>
          <w:spacing w:val="9"/>
          <w:sz w:val="20"/>
          <w:szCs w:val="20"/>
          <w:highlight w:val="none"/>
        </w:rPr>
        <w:t>拔罐前充分暴露应拔部位，有毛发者剃去，操作</w:t>
      </w:r>
      <w:r>
        <w:rPr>
          <w:rFonts w:ascii="宋体" w:hAnsi="宋体" w:eastAsia="宋体" w:cs="宋体"/>
          <w:spacing w:val="8"/>
          <w:sz w:val="20"/>
          <w:szCs w:val="20"/>
          <w:highlight w:val="none"/>
        </w:rPr>
        <w:t>部位应注意防止感染。</w:t>
      </w:r>
    </w:p>
    <w:p w14:paraId="242E31C3">
      <w:pPr>
        <w:shd w:val="clear"/>
        <w:spacing w:before="0" w:beforeLines="50" w:afterLines="50" w:line="276" w:lineRule="auto"/>
        <w:ind w:left="26" w:right="58" w:hanging="5"/>
        <w:rPr>
          <w:rFonts w:ascii="宋体" w:hAnsi="宋体" w:eastAsia="宋体" w:cs="宋体"/>
          <w:sz w:val="20"/>
          <w:szCs w:val="20"/>
          <w:highlight w:val="none"/>
        </w:rPr>
      </w:pPr>
      <w:r>
        <w:rPr>
          <w:rFonts w:ascii="黑体" w:hAnsi="黑体" w:eastAsia="黑体" w:cs="黑体"/>
          <w:spacing w:val="8"/>
          <w:sz w:val="20"/>
          <w:szCs w:val="20"/>
          <w:highlight w:val="none"/>
        </w:rPr>
        <w:t>C.3</w:t>
      </w:r>
      <w:r>
        <w:rPr>
          <w:rFonts w:ascii="黑体" w:hAnsi="黑体" w:eastAsia="黑体" w:cs="黑体"/>
          <w:spacing w:val="-33"/>
          <w:sz w:val="20"/>
          <w:szCs w:val="20"/>
          <w:highlight w:val="none"/>
        </w:rPr>
        <w:t xml:space="preserve"> </w:t>
      </w:r>
      <w:r>
        <w:rPr>
          <w:rFonts w:ascii="宋体" w:hAnsi="宋体" w:eastAsia="宋体" w:cs="宋体"/>
          <w:spacing w:val="8"/>
          <w:sz w:val="20"/>
          <w:szCs w:val="20"/>
          <w:highlight w:val="none"/>
        </w:rPr>
        <w:t>选好体位，幼儿期、学龄前期患儿一般采用卧位，家长要协助操作者防止患儿乱动。患儿体位应舒适，局部宜舒展、松弛，勿移动体</w:t>
      </w:r>
      <w:r>
        <w:rPr>
          <w:rFonts w:ascii="宋体" w:hAnsi="宋体" w:eastAsia="宋体" w:cs="宋体"/>
          <w:spacing w:val="7"/>
          <w:sz w:val="20"/>
          <w:szCs w:val="20"/>
          <w:highlight w:val="none"/>
        </w:rPr>
        <w:t>位，</w:t>
      </w:r>
      <w:r>
        <w:rPr>
          <w:rFonts w:ascii="宋体" w:hAnsi="宋体" w:eastAsia="宋体" w:cs="宋体"/>
          <w:spacing w:val="-59"/>
          <w:sz w:val="20"/>
          <w:szCs w:val="20"/>
          <w:highlight w:val="none"/>
        </w:rPr>
        <w:t xml:space="preserve"> </w:t>
      </w:r>
      <w:r>
        <w:rPr>
          <w:rFonts w:ascii="宋体" w:hAnsi="宋体" w:eastAsia="宋体" w:cs="宋体"/>
          <w:spacing w:val="7"/>
          <w:sz w:val="20"/>
          <w:szCs w:val="20"/>
          <w:highlight w:val="none"/>
        </w:rPr>
        <w:t>以防罐具脱落。</w:t>
      </w:r>
    </w:p>
    <w:p w14:paraId="080191CB">
      <w:pPr>
        <w:shd w:val="clear"/>
        <w:spacing w:before="0" w:beforeLines="50" w:afterLines="50" w:line="276" w:lineRule="auto"/>
        <w:ind w:left="21"/>
        <w:rPr>
          <w:rFonts w:ascii="宋体" w:hAnsi="宋体" w:eastAsia="宋体" w:cs="宋体"/>
          <w:sz w:val="20"/>
          <w:szCs w:val="20"/>
          <w:highlight w:val="none"/>
        </w:rPr>
      </w:pPr>
      <w:r>
        <w:rPr>
          <w:rFonts w:ascii="黑体" w:hAnsi="黑体" w:eastAsia="黑体" w:cs="黑体"/>
          <w:spacing w:val="9"/>
          <w:sz w:val="20"/>
          <w:szCs w:val="20"/>
          <w:highlight w:val="none"/>
        </w:rPr>
        <w:t xml:space="preserve">C.4 </w:t>
      </w:r>
      <w:r>
        <w:rPr>
          <w:rFonts w:ascii="宋体" w:hAnsi="宋体" w:eastAsia="宋体" w:cs="宋体"/>
          <w:spacing w:val="9"/>
          <w:sz w:val="20"/>
          <w:szCs w:val="20"/>
          <w:highlight w:val="none"/>
        </w:rPr>
        <w:t>体质虚弱患儿及初次接受拔罐者，拔罐数量宜少</w:t>
      </w:r>
      <w:r>
        <w:rPr>
          <w:rFonts w:ascii="宋体" w:hAnsi="宋体" w:eastAsia="宋体" w:cs="宋体"/>
          <w:spacing w:val="8"/>
          <w:sz w:val="20"/>
          <w:szCs w:val="20"/>
          <w:highlight w:val="none"/>
        </w:rPr>
        <w:t>，留罐时间宜短。</w:t>
      </w:r>
    </w:p>
    <w:p w14:paraId="0F616EE6">
      <w:pPr>
        <w:shd w:val="clear"/>
        <w:spacing w:before="0" w:beforeLines="50" w:afterLines="50" w:line="276" w:lineRule="auto"/>
        <w:ind w:left="21"/>
        <w:rPr>
          <w:rFonts w:ascii="宋体" w:hAnsi="宋体" w:eastAsia="宋体" w:cs="宋体"/>
          <w:sz w:val="20"/>
          <w:szCs w:val="20"/>
          <w:highlight w:val="none"/>
        </w:rPr>
      </w:pPr>
      <w:r>
        <w:rPr>
          <w:rFonts w:ascii="黑体" w:hAnsi="黑体" w:eastAsia="黑体" w:cs="黑体"/>
          <w:spacing w:val="8"/>
          <w:sz w:val="20"/>
          <w:szCs w:val="20"/>
          <w:highlight w:val="none"/>
        </w:rPr>
        <w:t>C.5</w:t>
      </w:r>
      <w:r>
        <w:rPr>
          <w:rFonts w:ascii="黑体" w:hAnsi="黑体" w:eastAsia="黑体" w:cs="黑体"/>
          <w:spacing w:val="-40"/>
          <w:sz w:val="20"/>
          <w:szCs w:val="20"/>
          <w:highlight w:val="none"/>
        </w:rPr>
        <w:t xml:space="preserve"> </w:t>
      </w:r>
      <w:r>
        <w:rPr>
          <w:rFonts w:ascii="宋体" w:hAnsi="宋体" w:eastAsia="宋体" w:cs="宋体"/>
          <w:spacing w:val="8"/>
          <w:sz w:val="20"/>
          <w:szCs w:val="20"/>
          <w:highlight w:val="none"/>
        </w:rPr>
        <w:t>若留针拔罐，选择罐具宜大，毫针针柄宜短，</w:t>
      </w:r>
      <w:r>
        <w:rPr>
          <w:rFonts w:ascii="宋体" w:hAnsi="宋体" w:eastAsia="宋体" w:cs="宋体"/>
          <w:spacing w:val="-59"/>
          <w:sz w:val="20"/>
          <w:szCs w:val="20"/>
          <w:highlight w:val="none"/>
        </w:rPr>
        <w:t xml:space="preserve"> </w:t>
      </w:r>
      <w:r>
        <w:rPr>
          <w:rFonts w:ascii="宋体" w:hAnsi="宋体" w:eastAsia="宋体" w:cs="宋体"/>
          <w:spacing w:val="8"/>
          <w:sz w:val="20"/>
          <w:szCs w:val="20"/>
          <w:highlight w:val="none"/>
        </w:rPr>
        <w:t>以免吸拔时罐具碰触针柄而</w:t>
      </w:r>
      <w:r>
        <w:rPr>
          <w:rFonts w:ascii="宋体" w:hAnsi="宋体" w:eastAsia="宋体" w:cs="宋体"/>
          <w:spacing w:val="7"/>
          <w:sz w:val="20"/>
          <w:szCs w:val="20"/>
          <w:highlight w:val="none"/>
        </w:rPr>
        <w:t>造成损伤。</w:t>
      </w:r>
    </w:p>
    <w:p w14:paraId="02FC9E2F">
      <w:pPr>
        <w:shd w:val="clear"/>
        <w:spacing w:before="0" w:beforeLines="50" w:afterLines="50" w:line="276" w:lineRule="auto"/>
        <w:ind w:left="21" w:right="58"/>
        <w:rPr>
          <w:rFonts w:ascii="宋体" w:hAnsi="宋体" w:eastAsia="宋体" w:cs="宋体"/>
          <w:sz w:val="20"/>
          <w:szCs w:val="20"/>
          <w:highlight w:val="none"/>
        </w:rPr>
      </w:pPr>
      <w:r>
        <w:rPr>
          <w:rFonts w:ascii="黑体" w:hAnsi="黑体" w:eastAsia="黑体" w:cs="黑体"/>
          <w:spacing w:val="8"/>
          <w:sz w:val="20"/>
          <w:szCs w:val="20"/>
          <w:highlight w:val="none"/>
        </w:rPr>
        <w:t>C.6</w:t>
      </w:r>
      <w:r>
        <w:rPr>
          <w:rFonts w:ascii="黑体" w:hAnsi="黑体" w:eastAsia="黑体" w:cs="黑体"/>
          <w:spacing w:val="-33"/>
          <w:sz w:val="20"/>
          <w:szCs w:val="20"/>
          <w:highlight w:val="none"/>
        </w:rPr>
        <w:t xml:space="preserve"> </w:t>
      </w:r>
      <w:r>
        <w:rPr>
          <w:rFonts w:ascii="宋体" w:hAnsi="宋体" w:eastAsia="宋体" w:cs="宋体"/>
          <w:spacing w:val="8"/>
          <w:sz w:val="20"/>
          <w:szCs w:val="20"/>
          <w:highlight w:val="none"/>
        </w:rPr>
        <w:t>使用火罐、水罐时要注意温度，不可过热，以防烫伤患儿。使用电罐、磁罐时，应注意询问患儿是否带有金属物体（如玩具</w:t>
      </w:r>
      <w:r>
        <w:rPr>
          <w:rFonts w:ascii="宋体" w:hAnsi="宋体" w:eastAsia="宋体" w:cs="宋体"/>
          <w:spacing w:val="26"/>
          <w:sz w:val="20"/>
          <w:szCs w:val="20"/>
          <w:highlight w:val="none"/>
        </w:rPr>
        <w:t>），</w:t>
      </w:r>
      <w:r>
        <w:rPr>
          <w:rFonts w:ascii="宋体" w:hAnsi="宋体" w:eastAsia="宋体" w:cs="宋体"/>
          <w:spacing w:val="8"/>
          <w:sz w:val="20"/>
          <w:szCs w:val="20"/>
          <w:highlight w:val="none"/>
        </w:rPr>
        <w:t>如有者应取出后再拔罐。</w:t>
      </w:r>
    </w:p>
    <w:p w14:paraId="322C584E">
      <w:pPr>
        <w:shd w:val="clear"/>
        <w:spacing w:before="0" w:beforeLines="50" w:afterLines="50" w:line="276" w:lineRule="auto"/>
        <w:ind w:left="21"/>
        <w:rPr>
          <w:rFonts w:ascii="宋体" w:hAnsi="宋体" w:eastAsia="宋体" w:cs="宋体"/>
          <w:sz w:val="20"/>
          <w:szCs w:val="20"/>
          <w:highlight w:val="none"/>
        </w:rPr>
      </w:pPr>
      <w:r>
        <w:rPr>
          <w:rFonts w:ascii="黑体" w:hAnsi="黑体" w:eastAsia="黑体" w:cs="黑体"/>
          <w:spacing w:val="9"/>
          <w:sz w:val="20"/>
          <w:szCs w:val="20"/>
          <w:highlight w:val="none"/>
        </w:rPr>
        <w:t>C.7</w:t>
      </w:r>
      <w:r>
        <w:rPr>
          <w:rFonts w:ascii="黑体" w:hAnsi="黑体" w:eastAsia="黑体" w:cs="黑体"/>
          <w:spacing w:val="-40"/>
          <w:sz w:val="20"/>
          <w:szCs w:val="20"/>
          <w:highlight w:val="none"/>
        </w:rPr>
        <w:t xml:space="preserve"> </w:t>
      </w:r>
      <w:r>
        <w:rPr>
          <w:rFonts w:ascii="宋体" w:hAnsi="宋体" w:eastAsia="宋体" w:cs="宋体"/>
          <w:spacing w:val="9"/>
          <w:sz w:val="20"/>
          <w:szCs w:val="20"/>
          <w:highlight w:val="none"/>
        </w:rPr>
        <w:t>起罐操作时不可硬拉或旋转罐具，否则会引起</w:t>
      </w:r>
      <w:r>
        <w:rPr>
          <w:rFonts w:ascii="宋体" w:hAnsi="宋体" w:eastAsia="宋体" w:cs="宋体"/>
          <w:spacing w:val="8"/>
          <w:sz w:val="20"/>
          <w:szCs w:val="20"/>
          <w:highlight w:val="none"/>
        </w:rPr>
        <w:t>疼痛，甚至损伤皮肤。</w:t>
      </w:r>
    </w:p>
    <w:p w14:paraId="04D5FA47">
      <w:pPr>
        <w:shd w:val="clear"/>
        <w:spacing w:before="0" w:beforeLines="50" w:afterLines="50" w:line="276" w:lineRule="auto"/>
        <w:ind w:left="45" w:hanging="24"/>
        <w:rPr>
          <w:rFonts w:ascii="宋体" w:hAnsi="宋体" w:eastAsia="宋体" w:cs="宋体"/>
          <w:sz w:val="20"/>
          <w:szCs w:val="20"/>
          <w:highlight w:val="none"/>
        </w:rPr>
      </w:pPr>
      <w:r>
        <w:rPr>
          <w:rFonts w:ascii="黑体" w:hAnsi="黑体" w:eastAsia="黑体" w:cs="黑体"/>
          <w:spacing w:val="10"/>
          <w:sz w:val="20"/>
          <w:szCs w:val="20"/>
          <w:highlight w:val="none"/>
        </w:rPr>
        <w:t>C.8</w:t>
      </w:r>
      <w:r>
        <w:rPr>
          <w:rFonts w:ascii="黑体" w:hAnsi="黑体" w:eastAsia="黑体" w:cs="黑体"/>
          <w:spacing w:val="-41"/>
          <w:sz w:val="20"/>
          <w:szCs w:val="20"/>
          <w:highlight w:val="none"/>
        </w:rPr>
        <w:t xml:space="preserve"> </w:t>
      </w:r>
      <w:r>
        <w:rPr>
          <w:rFonts w:ascii="宋体" w:hAnsi="宋体" w:eastAsia="宋体" w:cs="宋体"/>
          <w:spacing w:val="10"/>
          <w:sz w:val="20"/>
          <w:szCs w:val="20"/>
          <w:highlight w:val="none"/>
        </w:rPr>
        <w:t>拔罐手法要熟练，动作要轻、快、稳、准。用于</w:t>
      </w:r>
      <w:r>
        <w:rPr>
          <w:rFonts w:ascii="宋体" w:hAnsi="宋体" w:eastAsia="宋体" w:cs="宋体"/>
          <w:spacing w:val="9"/>
          <w:sz w:val="20"/>
          <w:szCs w:val="20"/>
          <w:highlight w:val="none"/>
        </w:rPr>
        <w:t>燃火的乙醇棉球，不可吸含乙醇过多，</w:t>
      </w:r>
      <w:r>
        <w:rPr>
          <w:rFonts w:ascii="宋体" w:hAnsi="宋体" w:eastAsia="宋体" w:cs="宋体"/>
          <w:spacing w:val="8"/>
          <w:sz w:val="20"/>
          <w:szCs w:val="20"/>
          <w:highlight w:val="none"/>
        </w:rPr>
        <w:t>以免拔罐时滴落到患儿皮肤上而造成烧烫伤。若不慎出现烧烫伤，按外科烧烫伤常规处理。</w:t>
      </w:r>
    </w:p>
    <w:p w14:paraId="59D39D57">
      <w:pPr>
        <w:shd w:val="clear"/>
        <w:spacing w:before="0" w:beforeLines="50" w:afterLines="50" w:line="276" w:lineRule="auto"/>
        <w:ind w:left="21"/>
        <w:rPr>
          <w:rFonts w:ascii="宋体" w:hAnsi="宋体" w:eastAsia="宋体" w:cs="宋体"/>
          <w:sz w:val="20"/>
          <w:szCs w:val="20"/>
          <w:highlight w:val="none"/>
        </w:rPr>
      </w:pPr>
      <w:r>
        <w:rPr>
          <w:rFonts w:ascii="黑体" w:hAnsi="黑体" w:eastAsia="黑体" w:cs="黑体"/>
          <w:spacing w:val="5"/>
          <w:sz w:val="20"/>
          <w:szCs w:val="20"/>
          <w:highlight w:val="none"/>
        </w:rPr>
        <w:t>C.9</w:t>
      </w:r>
      <w:r>
        <w:rPr>
          <w:rFonts w:ascii="黑体" w:hAnsi="黑体" w:eastAsia="黑体" w:cs="黑体"/>
          <w:spacing w:val="-40"/>
          <w:sz w:val="20"/>
          <w:szCs w:val="20"/>
          <w:highlight w:val="none"/>
        </w:rPr>
        <w:t xml:space="preserve"> </w:t>
      </w:r>
      <w:r>
        <w:rPr>
          <w:rFonts w:ascii="宋体" w:hAnsi="宋体" w:eastAsia="宋体" w:cs="宋体"/>
          <w:spacing w:val="5"/>
          <w:sz w:val="20"/>
          <w:szCs w:val="20"/>
          <w:highlight w:val="none"/>
        </w:rPr>
        <w:t>燃火伸入罐内的位置，</w:t>
      </w:r>
      <w:r>
        <w:rPr>
          <w:rFonts w:ascii="宋体" w:hAnsi="宋体" w:eastAsia="宋体" w:cs="宋体"/>
          <w:spacing w:val="-59"/>
          <w:sz w:val="20"/>
          <w:szCs w:val="20"/>
          <w:highlight w:val="none"/>
        </w:rPr>
        <w:t xml:space="preserve"> </w:t>
      </w:r>
      <w:r>
        <w:rPr>
          <w:rFonts w:ascii="宋体" w:hAnsi="宋体" w:eastAsia="宋体" w:cs="宋体"/>
          <w:spacing w:val="5"/>
          <w:sz w:val="20"/>
          <w:szCs w:val="20"/>
          <w:highlight w:val="none"/>
        </w:rPr>
        <w:t>以罐口与罐底的外</w:t>
      </w:r>
      <w:r>
        <w:rPr>
          <w:rFonts w:ascii="宋体" w:hAnsi="宋体" w:eastAsia="宋体" w:cs="宋体"/>
          <w:spacing w:val="-21"/>
          <w:sz w:val="20"/>
          <w:szCs w:val="20"/>
          <w:highlight w:val="none"/>
        </w:rPr>
        <w:t xml:space="preserve"> </w:t>
      </w:r>
      <w:r>
        <w:rPr>
          <w:rFonts w:ascii="宋体" w:hAnsi="宋体" w:eastAsia="宋体" w:cs="宋体"/>
          <w:spacing w:val="5"/>
          <w:sz w:val="20"/>
          <w:szCs w:val="20"/>
          <w:highlight w:val="none"/>
        </w:rPr>
        <w:t>1/3</w:t>
      </w:r>
      <w:r>
        <w:rPr>
          <w:rFonts w:ascii="宋体" w:hAnsi="宋体" w:eastAsia="宋体" w:cs="宋体"/>
          <w:spacing w:val="-39"/>
          <w:sz w:val="20"/>
          <w:szCs w:val="20"/>
          <w:highlight w:val="none"/>
        </w:rPr>
        <w:t xml:space="preserve"> </w:t>
      </w:r>
      <w:r>
        <w:rPr>
          <w:rFonts w:ascii="宋体" w:hAnsi="宋体" w:eastAsia="宋体" w:cs="宋体"/>
          <w:spacing w:val="5"/>
          <w:sz w:val="20"/>
          <w:szCs w:val="20"/>
          <w:highlight w:val="none"/>
        </w:rPr>
        <w:t>至</w:t>
      </w:r>
      <w:r>
        <w:rPr>
          <w:rFonts w:ascii="宋体" w:hAnsi="宋体" w:eastAsia="宋体" w:cs="宋体"/>
          <w:spacing w:val="4"/>
          <w:sz w:val="20"/>
          <w:szCs w:val="20"/>
          <w:highlight w:val="none"/>
        </w:rPr>
        <w:t>内</w:t>
      </w:r>
      <w:r>
        <w:rPr>
          <w:rFonts w:ascii="宋体" w:hAnsi="宋体" w:eastAsia="宋体" w:cs="宋体"/>
          <w:spacing w:val="-34"/>
          <w:sz w:val="20"/>
          <w:szCs w:val="20"/>
          <w:highlight w:val="none"/>
        </w:rPr>
        <w:t xml:space="preserve"> </w:t>
      </w:r>
      <w:r>
        <w:rPr>
          <w:rFonts w:ascii="宋体" w:hAnsi="宋体" w:eastAsia="宋体" w:cs="宋体"/>
          <w:spacing w:val="4"/>
          <w:sz w:val="20"/>
          <w:szCs w:val="20"/>
          <w:highlight w:val="none"/>
        </w:rPr>
        <w:t>2/3</w:t>
      </w:r>
      <w:r>
        <w:rPr>
          <w:rFonts w:ascii="宋体" w:hAnsi="宋体" w:eastAsia="宋体" w:cs="宋体"/>
          <w:spacing w:val="-37"/>
          <w:sz w:val="20"/>
          <w:szCs w:val="20"/>
          <w:highlight w:val="none"/>
        </w:rPr>
        <w:t xml:space="preserve"> </w:t>
      </w:r>
      <w:r>
        <w:rPr>
          <w:rFonts w:ascii="宋体" w:hAnsi="宋体" w:eastAsia="宋体" w:cs="宋体"/>
          <w:spacing w:val="4"/>
          <w:sz w:val="20"/>
          <w:szCs w:val="20"/>
          <w:highlight w:val="none"/>
        </w:rPr>
        <w:t>处为宜。</w:t>
      </w:r>
    </w:p>
    <w:p w14:paraId="2AECC027">
      <w:pPr>
        <w:shd w:val="clear"/>
        <w:spacing w:before="0" w:beforeLines="50" w:afterLines="50" w:line="276" w:lineRule="auto"/>
        <w:ind w:left="21"/>
        <w:rPr>
          <w:rFonts w:ascii="宋体" w:hAnsi="宋体" w:eastAsia="宋体" w:cs="宋体"/>
          <w:sz w:val="20"/>
          <w:szCs w:val="20"/>
          <w:highlight w:val="none"/>
        </w:rPr>
      </w:pPr>
      <w:r>
        <w:rPr>
          <w:rFonts w:ascii="黑体" w:hAnsi="黑体" w:eastAsia="黑体" w:cs="黑体"/>
          <w:spacing w:val="9"/>
          <w:sz w:val="20"/>
          <w:szCs w:val="20"/>
          <w:highlight w:val="none"/>
        </w:rPr>
        <w:t>C.10</w:t>
      </w:r>
      <w:r>
        <w:rPr>
          <w:rFonts w:ascii="黑体" w:hAnsi="黑体" w:eastAsia="黑体" w:cs="黑体"/>
          <w:spacing w:val="-40"/>
          <w:sz w:val="20"/>
          <w:szCs w:val="20"/>
          <w:highlight w:val="none"/>
        </w:rPr>
        <w:t xml:space="preserve"> </w:t>
      </w:r>
      <w:r>
        <w:rPr>
          <w:rFonts w:ascii="宋体" w:hAnsi="宋体" w:eastAsia="宋体" w:cs="宋体"/>
          <w:spacing w:val="9"/>
          <w:sz w:val="20"/>
          <w:szCs w:val="20"/>
          <w:highlight w:val="none"/>
        </w:rPr>
        <w:t>拔罐过程中如果出现拔罐局部疼痛，处理方法有</w:t>
      </w:r>
      <w:r>
        <w:rPr>
          <w:rFonts w:ascii="宋体" w:hAnsi="宋体" w:eastAsia="宋体" w:cs="宋体"/>
          <w:spacing w:val="8"/>
          <w:sz w:val="20"/>
          <w:szCs w:val="20"/>
          <w:highlight w:val="none"/>
        </w:rPr>
        <w:t>减压放气、立即起罐等。</w:t>
      </w:r>
    </w:p>
    <w:p w14:paraId="7276A417">
      <w:pPr>
        <w:shd w:val="clear"/>
        <w:spacing w:before="0" w:beforeLines="50" w:afterLines="50" w:line="276" w:lineRule="auto"/>
        <w:ind w:left="23" w:right="4" w:hanging="2"/>
        <w:jc w:val="both"/>
        <w:rPr>
          <w:rFonts w:ascii="宋体" w:hAnsi="宋体" w:eastAsia="宋体" w:cs="宋体"/>
          <w:sz w:val="20"/>
          <w:szCs w:val="20"/>
          <w:highlight w:val="none"/>
        </w:rPr>
      </w:pPr>
      <w:r>
        <w:rPr>
          <w:rFonts w:ascii="黑体" w:hAnsi="黑体" w:eastAsia="黑体" w:cs="黑体"/>
          <w:spacing w:val="11"/>
          <w:sz w:val="20"/>
          <w:szCs w:val="20"/>
          <w:highlight w:val="none"/>
        </w:rPr>
        <w:t>C.11</w:t>
      </w:r>
      <w:r>
        <w:rPr>
          <w:rFonts w:ascii="黑体" w:hAnsi="黑体" w:eastAsia="黑体" w:cs="黑体"/>
          <w:spacing w:val="-40"/>
          <w:sz w:val="20"/>
          <w:szCs w:val="20"/>
          <w:highlight w:val="none"/>
        </w:rPr>
        <w:t xml:space="preserve"> </w:t>
      </w:r>
      <w:r>
        <w:rPr>
          <w:rFonts w:ascii="宋体" w:hAnsi="宋体" w:eastAsia="宋体" w:cs="宋体"/>
          <w:spacing w:val="11"/>
          <w:sz w:val="20"/>
          <w:szCs w:val="20"/>
          <w:highlight w:val="none"/>
        </w:rPr>
        <w:t>拔罐过程中若出现头晕、胸闷、恶心欲呕，肢体</w:t>
      </w:r>
      <w:r>
        <w:rPr>
          <w:rFonts w:ascii="宋体" w:hAnsi="宋体" w:eastAsia="宋体" w:cs="宋体"/>
          <w:spacing w:val="10"/>
          <w:sz w:val="20"/>
          <w:szCs w:val="20"/>
          <w:highlight w:val="none"/>
        </w:rPr>
        <w:t>发软，冷汗淋漓，甚者瞬间意识丧失</w:t>
      </w:r>
      <w:r>
        <w:rPr>
          <w:rFonts w:ascii="宋体" w:hAnsi="宋体" w:eastAsia="宋体" w:cs="宋体"/>
          <w:spacing w:val="4"/>
          <w:sz w:val="20"/>
          <w:szCs w:val="20"/>
          <w:highlight w:val="none"/>
        </w:rPr>
        <w:t>等晕罐现象，处理方法是立即起罐，使患儿呈头低脚高</w:t>
      </w:r>
      <w:r>
        <w:rPr>
          <w:rFonts w:ascii="宋体" w:hAnsi="宋体" w:eastAsia="宋体" w:cs="宋体"/>
          <w:spacing w:val="3"/>
          <w:sz w:val="20"/>
          <w:szCs w:val="20"/>
          <w:highlight w:val="none"/>
        </w:rPr>
        <w:t>卧位，必要时可饮用温开水或温糖水，</w:t>
      </w:r>
      <w:r>
        <w:rPr>
          <w:rFonts w:ascii="宋体" w:hAnsi="宋体" w:eastAsia="宋体" w:cs="宋体"/>
          <w:spacing w:val="9"/>
          <w:sz w:val="20"/>
          <w:szCs w:val="20"/>
          <w:highlight w:val="none"/>
        </w:rPr>
        <w:t>或掐人中穴等。密切观察面色、血压、心率变化，严重者按晕厥处理。</w:t>
      </w:r>
    </w:p>
    <w:p w14:paraId="38E215BB">
      <w:pPr>
        <w:spacing w:beforeLines="50" w:afterLines="50" w:line="276" w:lineRule="auto"/>
        <w:rPr>
          <w:rFonts w:ascii="宋体" w:hAnsi="宋体" w:eastAsia="宋体" w:cs="宋体"/>
          <w:sz w:val="20"/>
          <w:szCs w:val="20"/>
          <w:highlight w:val="none"/>
        </w:rPr>
        <w:sectPr>
          <w:footerReference r:id="rId10" w:type="default"/>
          <w:pgSz w:w="11906" w:h="16839"/>
          <w:pgMar w:top="1440" w:right="1803" w:bottom="1440" w:left="1803" w:header="0" w:footer="994" w:gutter="0"/>
          <w:pgNumType w:fmt="decimal"/>
          <w:cols w:space="720" w:num="1"/>
        </w:sectPr>
      </w:pPr>
    </w:p>
    <w:p w14:paraId="3A216CF6">
      <w:pPr>
        <w:shd w:val="clear"/>
        <w:spacing w:before="0" w:line="276" w:lineRule="auto"/>
        <w:ind w:left="0" w:right="0" w:firstLine="0"/>
        <w:jc w:val="center"/>
        <w:outlineLvl w:val="0"/>
        <w:rPr>
          <w:rFonts w:ascii="黑体" w:hAnsi="黑体" w:eastAsia="黑体" w:cs="黑体"/>
          <w:spacing w:val="1"/>
          <w:sz w:val="20"/>
          <w:szCs w:val="20"/>
          <w:highlight w:val="none"/>
        </w:rPr>
      </w:pPr>
      <w:bookmarkStart w:id="34" w:name="bookmark14"/>
      <w:bookmarkEnd w:id="34"/>
      <w:bookmarkStart w:id="35" w:name="_Toc1250"/>
      <w:r>
        <w:rPr>
          <w:rFonts w:ascii="黑体" w:hAnsi="黑体" w:eastAsia="黑体" w:cs="黑体"/>
          <w:spacing w:val="-6"/>
          <w:sz w:val="20"/>
          <w:szCs w:val="20"/>
          <w:highlight w:val="none"/>
        </w:rPr>
        <w:t>附录D</w:t>
      </w:r>
      <w:bookmarkEnd w:id="35"/>
    </w:p>
    <w:p w14:paraId="01727A34">
      <w:pPr>
        <w:shd w:val="clear"/>
        <w:spacing w:before="0" w:line="276" w:lineRule="auto"/>
        <w:ind w:left="0" w:right="0" w:firstLine="0"/>
        <w:jc w:val="center"/>
        <w:outlineLvl w:val="0"/>
        <w:rPr>
          <w:rFonts w:ascii="黑体" w:hAnsi="黑体" w:eastAsia="黑体" w:cs="黑体"/>
          <w:sz w:val="20"/>
          <w:szCs w:val="20"/>
          <w:highlight w:val="none"/>
        </w:rPr>
      </w:pPr>
      <w:bookmarkStart w:id="36" w:name="_Toc26651"/>
      <w:r>
        <w:rPr>
          <w:rFonts w:ascii="黑体" w:hAnsi="黑体" w:eastAsia="黑体" w:cs="黑体"/>
          <w:spacing w:val="-1"/>
          <w:sz w:val="20"/>
          <w:szCs w:val="20"/>
          <w:highlight w:val="none"/>
        </w:rPr>
        <w:t>（资料性）</w:t>
      </w:r>
      <w:bookmarkEnd w:id="36"/>
    </w:p>
    <w:p w14:paraId="3AAA79BE">
      <w:pPr>
        <w:shd w:val="clear"/>
        <w:spacing w:before="0" w:line="276" w:lineRule="auto"/>
        <w:ind w:left="0"/>
        <w:jc w:val="center"/>
        <w:outlineLvl w:val="0"/>
        <w:rPr>
          <w:rFonts w:ascii="黑体" w:hAnsi="黑体" w:eastAsia="黑体" w:cs="黑体"/>
          <w:sz w:val="20"/>
          <w:szCs w:val="20"/>
          <w:highlight w:val="none"/>
        </w:rPr>
      </w:pPr>
      <w:bookmarkStart w:id="37" w:name="_Toc23943"/>
      <w:r>
        <w:rPr>
          <w:rFonts w:ascii="黑体" w:hAnsi="黑体" w:eastAsia="黑体" w:cs="黑体"/>
          <w:spacing w:val="7"/>
          <w:sz w:val="20"/>
          <w:szCs w:val="20"/>
          <w:highlight w:val="none"/>
        </w:rPr>
        <w:t>小儿拔罐疗法禁忌</w:t>
      </w:r>
      <w:bookmarkEnd w:id="37"/>
    </w:p>
    <w:p w14:paraId="1CE98653">
      <w:pPr>
        <w:shd w:val="clear"/>
        <w:spacing w:before="0" w:beforeLines="50" w:afterLines="50" w:line="276" w:lineRule="auto"/>
        <w:ind w:left="0"/>
        <w:rPr>
          <w:rFonts w:ascii="黑体" w:hAnsi="黑体" w:eastAsia="黑体" w:cs="黑体"/>
          <w:spacing w:val="8"/>
          <w:sz w:val="21"/>
          <w:szCs w:val="21"/>
          <w:highlight w:val="none"/>
        </w:rPr>
      </w:pPr>
    </w:p>
    <w:p w14:paraId="23402412">
      <w:pPr>
        <w:shd w:val="clear"/>
        <w:spacing w:before="0" w:beforeLines="50" w:afterLines="50" w:line="276" w:lineRule="auto"/>
        <w:ind w:left="0"/>
        <w:rPr>
          <w:rFonts w:ascii="宋体" w:hAnsi="宋体" w:eastAsia="宋体" w:cs="宋体"/>
          <w:sz w:val="21"/>
          <w:szCs w:val="21"/>
          <w:highlight w:val="none"/>
        </w:rPr>
      </w:pPr>
      <w:r>
        <w:rPr>
          <w:rFonts w:ascii="黑体" w:hAnsi="黑体" w:eastAsia="黑体" w:cs="黑体"/>
          <w:spacing w:val="8"/>
          <w:sz w:val="21"/>
          <w:szCs w:val="21"/>
          <w:highlight w:val="none"/>
        </w:rPr>
        <w:t>D.1</w:t>
      </w:r>
      <w:r>
        <w:rPr>
          <w:rFonts w:hint="eastAsia" w:ascii="黑体" w:hAnsi="黑体" w:eastAsia="黑体" w:cs="黑体"/>
          <w:spacing w:val="8"/>
          <w:sz w:val="21"/>
          <w:szCs w:val="21"/>
          <w:highlight w:val="none"/>
          <w:lang w:val="en-US" w:eastAsia="zh-CN"/>
        </w:rPr>
        <w:t xml:space="preserve"> </w:t>
      </w:r>
      <w:r>
        <w:rPr>
          <w:rFonts w:ascii="宋体" w:hAnsi="宋体" w:eastAsia="宋体" w:cs="宋体"/>
          <w:spacing w:val="8"/>
          <w:sz w:val="21"/>
          <w:szCs w:val="21"/>
          <w:highlight w:val="none"/>
        </w:rPr>
        <w:t>接触性传染病，</w:t>
      </w:r>
      <w:r>
        <w:rPr>
          <w:rFonts w:ascii="宋体" w:hAnsi="宋体" w:eastAsia="宋体" w:cs="宋体"/>
          <w:sz w:val="21"/>
          <w:szCs w:val="21"/>
          <w:highlight w:val="none"/>
        </w:rPr>
        <w:t>IgA</w:t>
      </w:r>
      <w:r>
        <w:rPr>
          <w:rFonts w:ascii="宋体" w:hAnsi="宋体" w:eastAsia="宋体" w:cs="宋体"/>
          <w:spacing w:val="-37"/>
          <w:sz w:val="21"/>
          <w:szCs w:val="21"/>
          <w:highlight w:val="none"/>
        </w:rPr>
        <w:t xml:space="preserve"> </w:t>
      </w:r>
      <w:r>
        <w:rPr>
          <w:rFonts w:ascii="宋体" w:hAnsi="宋体" w:eastAsia="宋体" w:cs="宋体"/>
          <w:spacing w:val="8"/>
          <w:sz w:val="21"/>
          <w:szCs w:val="21"/>
          <w:highlight w:val="none"/>
        </w:rPr>
        <w:t>血管炎、免疫性血小板减少症、</w:t>
      </w:r>
      <w:r>
        <w:rPr>
          <w:rFonts w:ascii="宋体" w:hAnsi="宋体" w:eastAsia="宋体" w:cs="宋体"/>
          <w:spacing w:val="-55"/>
          <w:sz w:val="21"/>
          <w:szCs w:val="21"/>
          <w:highlight w:val="none"/>
        </w:rPr>
        <w:t xml:space="preserve"> </w:t>
      </w:r>
      <w:r>
        <w:rPr>
          <w:rFonts w:ascii="宋体" w:hAnsi="宋体" w:eastAsia="宋体" w:cs="宋体"/>
          <w:spacing w:val="8"/>
          <w:sz w:val="21"/>
          <w:szCs w:val="21"/>
          <w:highlight w:val="none"/>
        </w:rPr>
        <w:t>白血病及血</w:t>
      </w:r>
      <w:r>
        <w:rPr>
          <w:rFonts w:ascii="宋体" w:hAnsi="宋体" w:eastAsia="宋体" w:cs="宋体"/>
          <w:spacing w:val="7"/>
          <w:sz w:val="21"/>
          <w:szCs w:val="21"/>
          <w:highlight w:val="none"/>
        </w:rPr>
        <w:t>友病等出血性疾病。</w:t>
      </w:r>
    </w:p>
    <w:p w14:paraId="3F22CEE4">
      <w:pPr>
        <w:shd w:val="clear"/>
        <w:spacing w:before="0" w:beforeLines="50" w:afterLines="50" w:line="276" w:lineRule="auto"/>
        <w:jc w:val="left"/>
        <w:rPr>
          <w:rFonts w:ascii="黑体" w:hAnsi="黑体" w:eastAsia="黑体" w:cs="黑体"/>
          <w:spacing w:val="8"/>
          <w:sz w:val="21"/>
          <w:szCs w:val="21"/>
          <w:highlight w:val="none"/>
        </w:rPr>
      </w:pPr>
      <w:r>
        <w:rPr>
          <w:rFonts w:ascii="黑体" w:hAnsi="黑体" w:eastAsia="黑体" w:cs="黑体"/>
          <w:spacing w:val="8"/>
          <w:sz w:val="21"/>
          <w:szCs w:val="21"/>
          <w:highlight w:val="none"/>
        </w:rPr>
        <w:t>D.2</w:t>
      </w:r>
      <w:r>
        <w:rPr>
          <w:rFonts w:hint="default" w:ascii="黑体" w:hAnsi="黑体" w:eastAsia="黑体" w:cs="黑体"/>
          <w:spacing w:val="8"/>
          <w:sz w:val="21"/>
          <w:szCs w:val="21"/>
          <w:highlight w:val="none"/>
          <w:lang w:val="en-US" w:eastAsia="zh-CN"/>
        </w:rPr>
        <w:t xml:space="preserve"> </w:t>
      </w:r>
      <w:r>
        <w:rPr>
          <w:rFonts w:hint="eastAsia" w:ascii="宋体" w:hAnsi="宋体" w:eastAsia="宋体" w:cs="宋体"/>
          <w:spacing w:val="8"/>
          <w:sz w:val="21"/>
          <w:szCs w:val="21"/>
          <w:highlight w:val="none"/>
        </w:rPr>
        <w:t>出疹性疾病、皮肤高度过敏、传染性皮肤病，皮肤肿瘤（肿块）部位、皮肤溃烂部位。</w:t>
      </w:r>
    </w:p>
    <w:p w14:paraId="3D45E7F4">
      <w:pPr>
        <w:shd w:val="clear"/>
        <w:spacing w:before="0" w:beforeLines="50" w:afterLines="50" w:line="276" w:lineRule="auto"/>
        <w:ind w:left="0"/>
        <w:rPr>
          <w:rFonts w:ascii="黑体" w:hAnsi="黑体" w:eastAsia="黑体" w:cs="黑体"/>
          <w:spacing w:val="8"/>
          <w:sz w:val="21"/>
          <w:szCs w:val="21"/>
          <w:highlight w:val="none"/>
        </w:rPr>
      </w:pPr>
      <w:r>
        <w:rPr>
          <w:rFonts w:ascii="黑体" w:hAnsi="黑体" w:eastAsia="黑体" w:cs="黑体"/>
          <w:spacing w:val="8"/>
          <w:sz w:val="21"/>
          <w:szCs w:val="21"/>
          <w:highlight w:val="none"/>
        </w:rPr>
        <w:t>D.3</w:t>
      </w:r>
      <w:r>
        <w:rPr>
          <w:rFonts w:hint="default" w:ascii="黑体" w:hAnsi="黑体" w:eastAsia="黑体" w:cs="黑体"/>
          <w:spacing w:val="8"/>
          <w:sz w:val="21"/>
          <w:szCs w:val="21"/>
          <w:highlight w:val="none"/>
          <w:lang w:val="en-US" w:eastAsia="zh-CN"/>
        </w:rPr>
        <w:t xml:space="preserve"> </w:t>
      </w:r>
      <w:r>
        <w:rPr>
          <w:rFonts w:hint="eastAsia" w:ascii="宋体" w:hAnsi="宋体" w:eastAsia="宋体" w:cs="宋体"/>
          <w:spacing w:val="8"/>
          <w:sz w:val="21"/>
          <w:szCs w:val="21"/>
          <w:highlight w:val="none"/>
        </w:rPr>
        <w:t>心尖区体表大动脉搏动处，急性外伤性骨折、静脉曲张处、皮肤损伤部位。</w:t>
      </w:r>
    </w:p>
    <w:p w14:paraId="4A40EFF6">
      <w:pPr>
        <w:shd w:val="clear"/>
        <w:spacing w:before="0" w:beforeLines="50" w:afterLines="50" w:line="276" w:lineRule="auto"/>
        <w:ind w:left="0"/>
        <w:rPr>
          <w:rFonts w:ascii="宋体" w:hAnsi="宋体" w:eastAsia="宋体" w:cs="宋体"/>
          <w:sz w:val="21"/>
          <w:szCs w:val="21"/>
          <w:highlight w:val="none"/>
        </w:rPr>
      </w:pPr>
      <w:r>
        <w:rPr>
          <w:rFonts w:ascii="黑体" w:hAnsi="黑体" w:eastAsia="黑体" w:cs="黑体"/>
          <w:spacing w:val="7"/>
          <w:sz w:val="21"/>
          <w:szCs w:val="21"/>
          <w:highlight w:val="none"/>
        </w:rPr>
        <w:t>D.4</w:t>
      </w:r>
      <w:r>
        <w:rPr>
          <w:rFonts w:hint="eastAsia" w:ascii="黑体" w:hAnsi="黑体" w:eastAsia="黑体" w:cs="黑体"/>
          <w:spacing w:val="7"/>
          <w:sz w:val="21"/>
          <w:szCs w:val="21"/>
          <w:highlight w:val="none"/>
          <w:lang w:val="en-US" w:eastAsia="zh-CN"/>
        </w:rPr>
        <w:t xml:space="preserve"> </w:t>
      </w:r>
      <w:r>
        <w:rPr>
          <w:rFonts w:ascii="宋体" w:hAnsi="宋体" w:eastAsia="宋体" w:cs="宋体"/>
          <w:spacing w:val="7"/>
          <w:sz w:val="21"/>
          <w:szCs w:val="21"/>
          <w:highlight w:val="none"/>
        </w:rPr>
        <w:t>瘰病、疝气处及水肿部位。</w:t>
      </w:r>
    </w:p>
    <w:p w14:paraId="50EEACB5">
      <w:pPr>
        <w:shd w:val="clear"/>
        <w:spacing w:before="0" w:beforeLines="50" w:afterLines="50" w:line="276" w:lineRule="auto"/>
        <w:ind w:left="0"/>
        <w:outlineLvl w:val="9"/>
        <w:rPr>
          <w:rFonts w:ascii="宋体" w:hAnsi="宋体" w:eastAsia="宋体" w:cs="宋体"/>
          <w:sz w:val="21"/>
          <w:szCs w:val="21"/>
          <w:highlight w:val="none"/>
        </w:rPr>
      </w:pPr>
      <w:r>
        <w:rPr>
          <w:rFonts w:ascii="黑体" w:hAnsi="黑体" w:eastAsia="黑体" w:cs="黑体"/>
          <w:spacing w:val="6"/>
          <w:sz w:val="21"/>
          <w:szCs w:val="21"/>
          <w:highlight w:val="none"/>
        </w:rPr>
        <w:t>D.5</w:t>
      </w:r>
      <w:r>
        <w:rPr>
          <w:rFonts w:hint="eastAsia" w:ascii="黑体" w:hAnsi="黑体" w:eastAsia="黑体" w:cs="黑体"/>
          <w:spacing w:val="6"/>
          <w:sz w:val="21"/>
          <w:szCs w:val="21"/>
          <w:highlight w:val="none"/>
          <w:lang w:val="en-US" w:eastAsia="zh-CN"/>
        </w:rPr>
        <w:t xml:space="preserve"> </w:t>
      </w:r>
      <w:r>
        <w:rPr>
          <w:rFonts w:ascii="宋体" w:hAnsi="宋体" w:eastAsia="宋体" w:cs="宋体"/>
          <w:spacing w:val="6"/>
          <w:sz w:val="21"/>
          <w:szCs w:val="21"/>
          <w:highlight w:val="none"/>
        </w:rPr>
        <w:t>眼、耳、</w:t>
      </w:r>
      <w:r>
        <w:rPr>
          <w:rFonts w:ascii="宋体" w:hAnsi="宋体" w:eastAsia="宋体" w:cs="宋体"/>
          <w:spacing w:val="-43"/>
          <w:sz w:val="21"/>
          <w:szCs w:val="21"/>
          <w:highlight w:val="none"/>
        </w:rPr>
        <w:t xml:space="preserve"> </w:t>
      </w:r>
      <w:r>
        <w:rPr>
          <w:rFonts w:ascii="宋体" w:hAnsi="宋体" w:eastAsia="宋体" w:cs="宋体"/>
          <w:spacing w:val="6"/>
          <w:sz w:val="21"/>
          <w:szCs w:val="21"/>
          <w:highlight w:val="none"/>
        </w:rPr>
        <w:t>口、鼻、前阴、后阴等五官九窍部位。</w:t>
      </w:r>
    </w:p>
    <w:p w14:paraId="308A32A5">
      <w:pPr>
        <w:spacing w:beforeLines="50" w:afterLines="50" w:line="276" w:lineRule="auto"/>
        <w:rPr>
          <w:rFonts w:ascii="宋体" w:hAnsi="宋体" w:eastAsia="宋体" w:cs="宋体"/>
          <w:sz w:val="21"/>
          <w:szCs w:val="21"/>
          <w:highlight w:val="none"/>
        </w:rPr>
        <w:sectPr>
          <w:headerReference r:id="rId11" w:type="default"/>
          <w:footerReference r:id="rId12" w:type="default"/>
          <w:pgSz w:w="11906" w:h="16839"/>
          <w:pgMar w:top="1440" w:right="1803" w:bottom="1440" w:left="1803" w:header="1513" w:footer="994" w:gutter="0"/>
          <w:pgNumType w:fmt="decimal"/>
          <w:cols w:space="720" w:num="1"/>
        </w:sectPr>
      </w:pPr>
    </w:p>
    <w:p w14:paraId="1BD8D0CD">
      <w:pPr>
        <w:shd w:val="clear"/>
        <w:spacing w:before="313" w:beforeLines="100" w:after="313" w:afterLines="100" w:line="276" w:lineRule="auto"/>
        <w:ind w:left="0"/>
        <w:jc w:val="center"/>
        <w:outlineLvl w:val="0"/>
        <w:rPr>
          <w:rFonts w:ascii="黑体" w:hAnsi="黑体" w:eastAsia="黑体" w:cs="黑体"/>
          <w:sz w:val="22"/>
          <w:szCs w:val="22"/>
          <w:highlight w:val="none"/>
        </w:rPr>
      </w:pPr>
      <w:bookmarkStart w:id="38" w:name="bookmark15"/>
      <w:bookmarkEnd w:id="38"/>
      <w:bookmarkStart w:id="39" w:name="_Toc24047"/>
      <w:r>
        <w:rPr>
          <w:rFonts w:ascii="黑体" w:hAnsi="黑体" w:eastAsia="黑体" w:cs="黑体"/>
          <w:spacing w:val="-2"/>
          <w:sz w:val="22"/>
          <w:szCs w:val="22"/>
          <w:highlight w:val="none"/>
        </w:rPr>
        <w:t>参</w:t>
      </w:r>
      <w:r>
        <w:rPr>
          <w:rFonts w:hint="eastAsia" w:ascii="黑体" w:hAnsi="黑体" w:eastAsia="黑体" w:cs="黑体"/>
          <w:spacing w:val="-2"/>
          <w:sz w:val="22"/>
          <w:szCs w:val="22"/>
          <w:highlight w:val="none"/>
          <w:lang w:val="en-US" w:eastAsia="zh-CN"/>
        </w:rPr>
        <w:t xml:space="preserve"> </w:t>
      </w:r>
      <w:r>
        <w:rPr>
          <w:rFonts w:ascii="黑体" w:hAnsi="黑体" w:eastAsia="黑体" w:cs="黑体"/>
          <w:spacing w:val="-2"/>
          <w:sz w:val="22"/>
          <w:szCs w:val="22"/>
          <w:highlight w:val="none"/>
        </w:rPr>
        <w:t>考</w:t>
      </w:r>
      <w:r>
        <w:rPr>
          <w:rFonts w:hint="eastAsia" w:ascii="黑体" w:hAnsi="黑体" w:eastAsia="黑体" w:cs="黑体"/>
          <w:spacing w:val="-2"/>
          <w:sz w:val="22"/>
          <w:szCs w:val="22"/>
          <w:highlight w:val="none"/>
          <w:lang w:val="en-US" w:eastAsia="zh-CN"/>
        </w:rPr>
        <w:t xml:space="preserve"> </w:t>
      </w:r>
      <w:r>
        <w:rPr>
          <w:rFonts w:ascii="黑体" w:hAnsi="黑体" w:eastAsia="黑体" w:cs="黑体"/>
          <w:spacing w:val="-2"/>
          <w:sz w:val="22"/>
          <w:szCs w:val="22"/>
          <w:highlight w:val="none"/>
        </w:rPr>
        <w:t>文</w:t>
      </w:r>
      <w:r>
        <w:rPr>
          <w:rFonts w:hint="eastAsia" w:ascii="黑体" w:hAnsi="黑体" w:eastAsia="黑体" w:cs="黑体"/>
          <w:spacing w:val="-2"/>
          <w:sz w:val="22"/>
          <w:szCs w:val="22"/>
          <w:highlight w:val="none"/>
          <w:lang w:val="en-US" w:eastAsia="zh-CN"/>
        </w:rPr>
        <w:t xml:space="preserve"> </w:t>
      </w:r>
      <w:r>
        <w:rPr>
          <w:rFonts w:ascii="黑体" w:hAnsi="黑体" w:eastAsia="黑体" w:cs="黑体"/>
          <w:spacing w:val="-2"/>
          <w:sz w:val="22"/>
          <w:szCs w:val="22"/>
          <w:highlight w:val="none"/>
        </w:rPr>
        <w:t>献</w:t>
      </w:r>
      <w:bookmarkEnd w:id="39"/>
    </w:p>
    <w:p w14:paraId="58331B59">
      <w:pPr>
        <w:shd w:val="clear"/>
        <w:spacing w:before="0" w:line="276" w:lineRule="auto"/>
        <w:ind w:left="0" w:firstLine="444" w:firstLineChars="200"/>
        <w:rPr>
          <w:rFonts w:hint="default" w:ascii="Cambria" w:hAnsi="Cambria" w:eastAsia="宋体" w:cs="Cambria"/>
          <w:sz w:val="21"/>
          <w:szCs w:val="21"/>
          <w:highlight w:val="none"/>
        </w:rPr>
      </w:pPr>
      <w:r>
        <w:rPr>
          <w:rFonts w:hint="default" w:ascii="Cambria" w:hAnsi="Cambria" w:eastAsia="宋体" w:cs="Cambria"/>
          <w:spacing w:val="6"/>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"bookmark17" </w:instrText>
      </w:r>
      <w:r>
        <w:rPr>
          <w:rFonts w:hint="default" w:ascii="Cambria" w:hAnsi="Cambria" w:cs="Cambria"/>
          <w:highlight w:val="none"/>
        </w:rPr>
        <w:fldChar w:fldCharType="separate"/>
      </w:r>
      <w:r>
        <w:rPr>
          <w:rFonts w:hint="default" w:ascii="Cambria" w:hAnsi="Cambria" w:eastAsia="宋体" w:cs="Cambria"/>
          <w:spacing w:val="6"/>
          <w:sz w:val="21"/>
          <w:szCs w:val="21"/>
          <w:highlight w:val="none"/>
        </w:rPr>
        <w:t>1</w:t>
      </w:r>
      <w:r>
        <w:rPr>
          <w:rFonts w:hint="default" w:ascii="Cambria" w:hAnsi="Cambria" w:eastAsia="宋体" w:cs="Cambria"/>
          <w:spacing w:val="6"/>
          <w:sz w:val="21"/>
          <w:szCs w:val="21"/>
          <w:highlight w:val="none"/>
        </w:rPr>
        <w:fldChar w:fldCharType="end"/>
      </w:r>
      <w:r>
        <w:rPr>
          <w:rFonts w:hint="default" w:ascii="Cambria" w:hAnsi="Cambria" w:eastAsia="宋体" w:cs="Cambria"/>
          <w:spacing w:val="6"/>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6"/>
          <w:sz w:val="21"/>
          <w:szCs w:val="21"/>
          <w:highlight w:val="none"/>
        </w:rPr>
        <w:t>/Z 40893.5-2021  中医技术操</w:t>
      </w:r>
      <w:r>
        <w:rPr>
          <w:rFonts w:hint="default" w:ascii="Cambria" w:hAnsi="Cambria" w:eastAsia="宋体" w:cs="Cambria"/>
          <w:spacing w:val="5"/>
          <w:sz w:val="21"/>
          <w:szCs w:val="21"/>
          <w:highlight w:val="none"/>
        </w:rPr>
        <w:t>作规范</w:t>
      </w:r>
      <w:r>
        <w:rPr>
          <w:rFonts w:hint="default" w:ascii="Cambria" w:hAnsi="Cambria" w:eastAsia="宋体" w:cs="Cambria"/>
          <w:spacing w:val="13"/>
          <w:sz w:val="21"/>
          <w:szCs w:val="21"/>
          <w:highlight w:val="none"/>
        </w:rPr>
        <w:t xml:space="preserve">  </w:t>
      </w:r>
      <w:r>
        <w:rPr>
          <w:rFonts w:hint="default" w:ascii="Cambria" w:hAnsi="Cambria" w:eastAsia="宋体" w:cs="Cambria"/>
          <w:spacing w:val="5"/>
          <w:sz w:val="21"/>
          <w:szCs w:val="21"/>
          <w:highlight w:val="none"/>
        </w:rPr>
        <w:t>儿科  第</w:t>
      </w:r>
      <w:r>
        <w:rPr>
          <w:rFonts w:hint="default" w:ascii="Cambria" w:hAnsi="Cambria" w:eastAsia="宋体" w:cs="Cambria"/>
          <w:spacing w:val="-33"/>
          <w:sz w:val="21"/>
          <w:szCs w:val="21"/>
          <w:highlight w:val="none"/>
        </w:rPr>
        <w:t xml:space="preserve"> </w:t>
      </w:r>
      <w:r>
        <w:rPr>
          <w:rFonts w:hint="default" w:ascii="Cambria" w:hAnsi="Cambria" w:eastAsia="宋体" w:cs="Cambria"/>
          <w:spacing w:val="5"/>
          <w:sz w:val="21"/>
          <w:szCs w:val="21"/>
          <w:highlight w:val="none"/>
        </w:rPr>
        <w:t>5</w:t>
      </w:r>
      <w:r>
        <w:rPr>
          <w:rFonts w:hint="default" w:ascii="Cambria" w:hAnsi="Cambria" w:eastAsia="宋体" w:cs="Cambria"/>
          <w:spacing w:val="-37"/>
          <w:sz w:val="21"/>
          <w:szCs w:val="21"/>
          <w:highlight w:val="none"/>
        </w:rPr>
        <w:t xml:space="preserve"> </w:t>
      </w:r>
      <w:r>
        <w:rPr>
          <w:rFonts w:hint="default" w:ascii="Cambria" w:hAnsi="Cambria" w:eastAsia="宋体" w:cs="Cambria"/>
          <w:spacing w:val="5"/>
          <w:sz w:val="21"/>
          <w:szCs w:val="21"/>
          <w:highlight w:val="none"/>
        </w:rPr>
        <w:t>部分：小儿拔罐疗法</w:t>
      </w:r>
    </w:p>
    <w:p w14:paraId="1FBE949E">
      <w:pPr>
        <w:shd w:val="clear"/>
        <w:spacing w:before="0" w:line="276" w:lineRule="auto"/>
        <w:ind w:left="0" w:firstLine="440" w:firstLineChars="200"/>
        <w:rPr>
          <w:rFonts w:hint="default" w:ascii="Cambria" w:hAnsi="Cambria" w:eastAsia="宋体" w:cs="Cambria"/>
          <w:sz w:val="21"/>
          <w:szCs w:val="21"/>
          <w:highlight w:val="none"/>
        </w:rPr>
      </w:pPr>
      <w:r>
        <w:rPr>
          <w:rFonts w:hint="default" w:ascii="Cambria" w:hAnsi="Cambria" w:eastAsia="宋体" w:cs="Cambria"/>
          <w:spacing w:val="5"/>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"bookmark18" </w:instrText>
      </w:r>
      <w:r>
        <w:rPr>
          <w:rFonts w:hint="default" w:ascii="Cambria" w:hAnsi="Cambria" w:cs="Cambria"/>
          <w:highlight w:val="none"/>
        </w:rPr>
        <w:fldChar w:fldCharType="separate"/>
      </w:r>
      <w:r>
        <w:rPr>
          <w:rFonts w:hint="default" w:ascii="Cambria" w:hAnsi="Cambria" w:eastAsia="宋体" w:cs="Cambria"/>
          <w:spacing w:val="5"/>
          <w:sz w:val="21"/>
          <w:szCs w:val="21"/>
          <w:highlight w:val="none"/>
        </w:rPr>
        <w:t>2</w:t>
      </w:r>
      <w:r>
        <w:rPr>
          <w:rFonts w:hint="default" w:ascii="Cambria" w:hAnsi="Cambria" w:eastAsia="宋体" w:cs="Cambria"/>
          <w:spacing w:val="5"/>
          <w:sz w:val="21"/>
          <w:szCs w:val="21"/>
          <w:highlight w:val="none"/>
        </w:rPr>
        <w:fldChar w:fldCharType="end"/>
      </w:r>
      <w:r>
        <w:rPr>
          <w:rFonts w:hint="default" w:ascii="Cambria" w:hAnsi="Cambria" w:eastAsia="宋体" w:cs="Cambria"/>
          <w:spacing w:val="5"/>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5"/>
          <w:sz w:val="21"/>
          <w:szCs w:val="21"/>
          <w:highlight w:val="none"/>
        </w:rPr>
        <w:t>/T 16751-2023（所有部分）</w:t>
      </w:r>
      <w:r>
        <w:rPr>
          <w:rFonts w:hint="default" w:ascii="Cambria" w:hAnsi="Cambria" w:eastAsia="宋体" w:cs="Cambria"/>
          <w:spacing w:val="-56"/>
          <w:sz w:val="21"/>
          <w:szCs w:val="21"/>
          <w:highlight w:val="none"/>
        </w:rPr>
        <w:t xml:space="preserve"> </w:t>
      </w:r>
      <w:r>
        <w:rPr>
          <w:rFonts w:hint="default" w:ascii="Cambria" w:hAnsi="Cambria" w:eastAsia="宋体" w:cs="Cambria"/>
          <w:spacing w:val="5"/>
          <w:sz w:val="21"/>
          <w:szCs w:val="21"/>
          <w:highlight w:val="none"/>
        </w:rPr>
        <w:t>中医临床诊疗</w:t>
      </w:r>
      <w:r>
        <w:rPr>
          <w:rFonts w:hint="default" w:ascii="Cambria" w:hAnsi="Cambria" w:eastAsia="宋体" w:cs="Cambria"/>
          <w:spacing w:val="4"/>
          <w:sz w:val="21"/>
          <w:szCs w:val="21"/>
          <w:highlight w:val="none"/>
        </w:rPr>
        <w:t>术语</w:t>
      </w:r>
    </w:p>
    <w:p w14:paraId="4F8C7FD3">
      <w:pPr>
        <w:shd w:val="clear"/>
        <w:spacing w:before="0" w:line="276" w:lineRule="auto"/>
        <w:ind w:left="0" w:right="0" w:firstLine="432" w:firstLineChars="200"/>
        <w:jc w:val="left"/>
        <w:rPr>
          <w:rFonts w:hint="default" w:ascii="Cambria" w:hAnsi="Cambria" w:eastAsia="宋体" w:cs="Cambria"/>
          <w:spacing w:val="6"/>
          <w:sz w:val="21"/>
          <w:szCs w:val="21"/>
          <w:highlight w:val="none"/>
        </w:rPr>
      </w:pPr>
      <w:r>
        <w:rPr>
          <w:rFonts w:hint="default" w:ascii="Cambria" w:hAnsi="Cambria" w:eastAsia="宋体" w:cs="Cambria"/>
          <w:spacing w:val="3"/>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"bookmark19" </w:instrText>
      </w:r>
      <w:r>
        <w:rPr>
          <w:rFonts w:hint="default" w:ascii="Cambria" w:hAnsi="Cambria" w:cs="Cambria"/>
          <w:highlight w:val="none"/>
        </w:rPr>
        <w:fldChar w:fldCharType="separate"/>
      </w:r>
      <w:r>
        <w:rPr>
          <w:rFonts w:hint="default" w:ascii="Cambria" w:hAnsi="Cambria" w:eastAsia="宋体" w:cs="Cambria"/>
          <w:spacing w:val="3"/>
          <w:sz w:val="21"/>
          <w:szCs w:val="21"/>
          <w:highlight w:val="none"/>
        </w:rPr>
        <w:t>3</w:t>
      </w:r>
      <w:r>
        <w:rPr>
          <w:rFonts w:hint="default" w:ascii="Cambria" w:hAnsi="Cambria" w:eastAsia="宋体" w:cs="Cambria"/>
          <w:spacing w:val="3"/>
          <w:sz w:val="21"/>
          <w:szCs w:val="21"/>
          <w:highlight w:val="none"/>
        </w:rPr>
        <w:fldChar w:fldCharType="end"/>
      </w:r>
      <w:r>
        <w:rPr>
          <w:rFonts w:hint="default" w:ascii="Cambria" w:hAnsi="Cambria" w:eastAsia="宋体" w:cs="Cambria"/>
          <w:spacing w:val="3"/>
          <w:sz w:val="21"/>
          <w:szCs w:val="21"/>
          <w:highlight w:val="none"/>
        </w:rPr>
        <w:t>]</w:t>
      </w:r>
      <w:r>
        <w:rPr>
          <w:rFonts w:hint="default" w:ascii="Cambria" w:hAnsi="Cambria" w:eastAsia="宋体" w:cs="Cambria"/>
          <w:sz w:val="21"/>
          <w:szCs w:val="21"/>
          <w:highlight w:val="none"/>
        </w:rPr>
        <w:t>ZYYXH</w:t>
      </w:r>
      <w:r>
        <w:rPr>
          <w:rFonts w:hint="default" w:ascii="Cambria" w:hAnsi="Cambria" w:eastAsia="宋体" w:cs="Cambria"/>
          <w:spacing w:val="3"/>
          <w:sz w:val="21"/>
          <w:szCs w:val="21"/>
          <w:highlight w:val="none"/>
        </w:rPr>
        <w:t>/T 247～286</w:t>
      </w:r>
      <w:r>
        <w:rPr>
          <w:rFonts w:hint="default" w:ascii="Cambria" w:hAnsi="Cambria" w:eastAsia="宋体" w:cs="Cambria"/>
          <w:spacing w:val="-24"/>
          <w:sz w:val="21"/>
          <w:szCs w:val="21"/>
          <w:highlight w:val="none"/>
        </w:rPr>
        <w:t xml:space="preserve"> </w:t>
      </w:r>
      <w:r>
        <w:rPr>
          <w:rFonts w:hint="default" w:ascii="Cambria" w:hAnsi="Cambria" w:eastAsia="宋体" w:cs="Cambria"/>
          <w:spacing w:val="3"/>
          <w:sz w:val="21"/>
          <w:szCs w:val="21"/>
          <w:highlight w:val="none"/>
        </w:rPr>
        <w:t>–2012</w:t>
      </w:r>
      <w:r>
        <w:rPr>
          <w:rFonts w:hint="default" w:ascii="Cambria" w:hAnsi="Cambria" w:eastAsia="宋体" w:cs="Cambria"/>
          <w:spacing w:val="19"/>
          <w:sz w:val="21"/>
          <w:szCs w:val="21"/>
          <w:highlight w:val="none"/>
        </w:rPr>
        <w:t xml:space="preserve">  </w:t>
      </w:r>
      <w:r>
        <w:rPr>
          <w:rFonts w:hint="default" w:ascii="Cambria" w:hAnsi="Cambria" w:eastAsia="宋体" w:cs="Cambria"/>
          <w:spacing w:val="3"/>
          <w:sz w:val="21"/>
          <w:szCs w:val="21"/>
          <w:highlight w:val="none"/>
        </w:rPr>
        <w:t>中医儿科常见病诊疗指南</w:t>
      </w:r>
    </w:p>
    <w:p w14:paraId="58BCB189">
      <w:pPr>
        <w:shd w:val="clear"/>
        <w:spacing w:before="0" w:line="276" w:lineRule="auto"/>
        <w:ind w:left="0" w:right="0" w:firstLine="444" w:firstLineChars="200"/>
        <w:jc w:val="left"/>
        <w:rPr>
          <w:rFonts w:hint="default" w:ascii="Cambria" w:hAnsi="Cambria" w:eastAsia="宋体" w:cs="Cambria"/>
          <w:sz w:val="21"/>
          <w:szCs w:val="21"/>
          <w:highlight w:val="none"/>
        </w:rPr>
      </w:pPr>
      <w:r>
        <w:rPr>
          <w:rFonts w:hint="default" w:ascii="Cambria" w:hAnsi="Cambria" w:eastAsia="宋体" w:cs="Cambria"/>
          <w:spacing w:val="6"/>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"bookmark20" </w:instrText>
      </w:r>
      <w:r>
        <w:rPr>
          <w:rFonts w:hint="default" w:ascii="Cambria" w:hAnsi="Cambria" w:cs="Cambria"/>
          <w:highlight w:val="none"/>
        </w:rPr>
        <w:fldChar w:fldCharType="separate"/>
      </w:r>
      <w:r>
        <w:rPr>
          <w:rFonts w:hint="default" w:ascii="Cambria" w:hAnsi="Cambria" w:eastAsia="宋体" w:cs="Cambria"/>
          <w:spacing w:val="6"/>
          <w:sz w:val="21"/>
          <w:szCs w:val="21"/>
          <w:highlight w:val="none"/>
        </w:rPr>
        <w:t>4</w:t>
      </w:r>
      <w:r>
        <w:rPr>
          <w:rFonts w:hint="default" w:ascii="Cambria" w:hAnsi="Cambria" w:eastAsia="宋体" w:cs="Cambria"/>
          <w:spacing w:val="6"/>
          <w:sz w:val="21"/>
          <w:szCs w:val="21"/>
          <w:highlight w:val="none"/>
        </w:rPr>
        <w:fldChar w:fldCharType="end"/>
      </w:r>
      <w:r>
        <w:rPr>
          <w:rFonts w:hint="default" w:ascii="Cambria" w:hAnsi="Cambria" w:eastAsia="宋体" w:cs="Cambria"/>
          <w:spacing w:val="6"/>
          <w:sz w:val="21"/>
          <w:szCs w:val="21"/>
          <w:highlight w:val="none"/>
        </w:rPr>
        <w:t>]</w:t>
      </w:r>
      <w:r>
        <w:rPr>
          <w:rFonts w:hint="default" w:ascii="Cambria" w:hAnsi="Cambria" w:eastAsia="宋体" w:cs="Cambria"/>
          <w:sz w:val="21"/>
          <w:szCs w:val="21"/>
          <w:highlight w:val="none"/>
        </w:rPr>
        <w:t>ISO</w:t>
      </w:r>
      <w:r>
        <w:rPr>
          <w:rFonts w:hint="default" w:ascii="Cambria" w:hAnsi="Cambria" w:eastAsia="宋体" w:cs="Cambria"/>
          <w:spacing w:val="6"/>
          <w:sz w:val="21"/>
          <w:szCs w:val="21"/>
          <w:highlight w:val="none"/>
        </w:rPr>
        <w:t>——22213</w:t>
      </w:r>
      <w:r>
        <w:rPr>
          <w:rFonts w:hint="default" w:ascii="Cambria" w:hAnsi="Cambria" w:eastAsia="宋体" w:cs="Cambria"/>
          <w:spacing w:val="-59"/>
          <w:sz w:val="21"/>
          <w:szCs w:val="21"/>
          <w:highlight w:val="none"/>
        </w:rPr>
        <w:t xml:space="preserve"> </w:t>
      </w:r>
      <w:r>
        <w:rPr>
          <w:rFonts w:hint="default" w:ascii="Cambria" w:hAnsi="Cambria" w:eastAsia="宋体" w:cs="Cambria"/>
          <w:spacing w:val="6"/>
          <w:sz w:val="21"/>
          <w:szCs w:val="21"/>
          <w:highlight w:val="none"/>
        </w:rPr>
        <w:t>:2020</w:t>
      </w:r>
      <w:r>
        <w:rPr>
          <w:rFonts w:hint="default" w:ascii="Cambria" w:hAnsi="Cambria" w:eastAsia="宋体" w:cs="Cambria"/>
          <w:spacing w:val="-54"/>
          <w:sz w:val="21"/>
          <w:szCs w:val="21"/>
          <w:highlight w:val="none"/>
        </w:rPr>
        <w:t xml:space="preserve"> </w:t>
      </w:r>
      <w:r>
        <w:rPr>
          <w:rFonts w:hint="default" w:ascii="Cambria" w:hAnsi="Cambria" w:eastAsia="宋体" w:cs="Cambria"/>
          <w:spacing w:val="6"/>
          <w:sz w:val="21"/>
          <w:szCs w:val="21"/>
          <w:highlight w:val="none"/>
        </w:rPr>
        <w:t xml:space="preserve">(E) </w:t>
      </w:r>
      <w:r>
        <w:rPr>
          <w:rFonts w:hint="default" w:ascii="Cambria" w:hAnsi="Cambria" w:eastAsia="宋体" w:cs="Cambria"/>
          <w:sz w:val="21"/>
          <w:szCs w:val="21"/>
          <w:highlight w:val="none"/>
        </w:rPr>
        <w:t>Traditional</w:t>
      </w:r>
      <w:r>
        <w:rPr>
          <w:rFonts w:hint="default" w:ascii="Cambria" w:hAnsi="Cambria" w:eastAsia="宋体" w:cs="Cambria"/>
          <w:spacing w:val="6"/>
          <w:sz w:val="21"/>
          <w:szCs w:val="21"/>
          <w:highlight w:val="none"/>
        </w:rPr>
        <w:t xml:space="preserve"> </w:t>
      </w:r>
      <w:r>
        <w:rPr>
          <w:rFonts w:hint="default" w:ascii="Cambria" w:hAnsi="Cambria" w:eastAsia="宋体" w:cs="Cambria"/>
          <w:sz w:val="21"/>
          <w:szCs w:val="21"/>
          <w:highlight w:val="none"/>
        </w:rPr>
        <w:t>Chinese</w:t>
      </w:r>
      <w:r>
        <w:rPr>
          <w:rFonts w:hint="default" w:ascii="Cambria" w:hAnsi="Cambria" w:eastAsia="宋体" w:cs="Cambria"/>
          <w:spacing w:val="6"/>
          <w:sz w:val="21"/>
          <w:szCs w:val="21"/>
          <w:highlight w:val="none"/>
        </w:rPr>
        <w:t xml:space="preserve"> </w:t>
      </w:r>
      <w:r>
        <w:rPr>
          <w:rFonts w:hint="default" w:ascii="Cambria" w:hAnsi="Cambria" w:eastAsia="宋体" w:cs="Cambria"/>
          <w:sz w:val="21"/>
          <w:szCs w:val="21"/>
          <w:highlight w:val="none"/>
        </w:rPr>
        <w:t>medicine</w:t>
      </w:r>
      <w:r>
        <w:rPr>
          <w:rFonts w:hint="default" w:ascii="Cambria" w:hAnsi="Cambria" w:eastAsia="宋体" w:cs="Cambria"/>
          <w:spacing w:val="6"/>
          <w:sz w:val="21"/>
          <w:szCs w:val="21"/>
          <w:highlight w:val="none"/>
        </w:rPr>
        <w:t xml:space="preserve"> — </w:t>
      </w:r>
      <w:r>
        <w:rPr>
          <w:rFonts w:hint="default" w:ascii="Cambria" w:hAnsi="Cambria" w:eastAsia="宋体" w:cs="Cambria"/>
          <w:sz w:val="21"/>
          <w:szCs w:val="21"/>
          <w:highlight w:val="none"/>
        </w:rPr>
        <w:t>Glass</w:t>
      </w:r>
      <w:r>
        <w:rPr>
          <w:rFonts w:hint="default" w:ascii="Cambria" w:hAnsi="Cambria" w:eastAsia="宋体" w:cs="Cambria"/>
          <w:spacing w:val="6"/>
          <w:sz w:val="21"/>
          <w:szCs w:val="21"/>
          <w:highlight w:val="none"/>
        </w:rPr>
        <w:t xml:space="preserve"> </w:t>
      </w:r>
      <w:r>
        <w:rPr>
          <w:rFonts w:hint="default" w:ascii="Cambria" w:hAnsi="Cambria" w:eastAsia="宋体" w:cs="Cambria"/>
          <w:sz w:val="21"/>
          <w:szCs w:val="21"/>
          <w:highlight w:val="none"/>
        </w:rPr>
        <w:t>cupping</w:t>
      </w:r>
      <w:r>
        <w:rPr>
          <w:rFonts w:hint="default" w:ascii="Cambria" w:hAnsi="Cambria" w:eastAsia="宋体" w:cs="Cambria"/>
          <w:spacing w:val="6"/>
          <w:sz w:val="21"/>
          <w:szCs w:val="21"/>
          <w:highlight w:val="none"/>
        </w:rPr>
        <w:t xml:space="preserve"> </w:t>
      </w:r>
      <w:r>
        <w:rPr>
          <w:rFonts w:hint="default" w:ascii="Cambria" w:hAnsi="Cambria" w:eastAsia="宋体" w:cs="Cambria"/>
          <w:sz w:val="21"/>
          <w:szCs w:val="21"/>
          <w:highlight w:val="none"/>
        </w:rPr>
        <w:t>device</w:t>
      </w:r>
    </w:p>
    <w:p w14:paraId="4C647480">
      <w:pPr>
        <w:shd w:val="clear"/>
        <w:spacing w:before="0" w:line="276" w:lineRule="auto"/>
        <w:ind w:left="0" w:firstLine="432" w:firstLineChars="200"/>
        <w:rPr>
          <w:rFonts w:hint="default" w:ascii="Cambria" w:hAnsi="Cambria" w:eastAsia="宋体" w:cs="Cambria"/>
          <w:sz w:val="21"/>
          <w:szCs w:val="21"/>
          <w:highlight w:val="none"/>
        </w:rPr>
      </w:pPr>
      <w:r>
        <w:rPr>
          <w:rFonts w:hint="default" w:ascii="Cambria" w:hAnsi="Cambria" w:eastAsia="宋体" w:cs="Cambria"/>
          <w:spacing w:val="3"/>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"bookmark21" </w:instrText>
      </w:r>
      <w:r>
        <w:rPr>
          <w:rFonts w:hint="default" w:ascii="Cambria" w:hAnsi="Cambria" w:cs="Cambria"/>
          <w:highlight w:val="none"/>
        </w:rPr>
        <w:fldChar w:fldCharType="separate"/>
      </w:r>
      <w:r>
        <w:rPr>
          <w:rFonts w:hint="default" w:ascii="Cambria" w:hAnsi="Cambria" w:eastAsia="宋体" w:cs="Cambria"/>
          <w:spacing w:val="3"/>
          <w:sz w:val="21"/>
          <w:szCs w:val="21"/>
          <w:highlight w:val="none"/>
        </w:rPr>
        <w:t>5</w:t>
      </w:r>
      <w:r>
        <w:rPr>
          <w:rFonts w:hint="default" w:ascii="Cambria" w:hAnsi="Cambria" w:eastAsia="宋体" w:cs="Cambria"/>
          <w:spacing w:val="3"/>
          <w:sz w:val="21"/>
          <w:szCs w:val="21"/>
          <w:highlight w:val="none"/>
        </w:rPr>
        <w:fldChar w:fldCharType="end"/>
      </w:r>
      <w:r>
        <w:rPr>
          <w:rFonts w:hint="default" w:ascii="Cambria" w:hAnsi="Cambria" w:eastAsia="宋体" w:cs="Cambria"/>
          <w:spacing w:val="3"/>
          <w:sz w:val="21"/>
          <w:szCs w:val="21"/>
          <w:highlight w:val="none"/>
        </w:rPr>
        <w:t>]</w:t>
      </w:r>
      <w:r>
        <w:rPr>
          <w:rFonts w:hint="default" w:ascii="Cambria" w:hAnsi="Cambria" w:eastAsia="宋体" w:cs="Cambria"/>
          <w:sz w:val="21"/>
          <w:szCs w:val="21"/>
          <w:highlight w:val="none"/>
        </w:rPr>
        <w:t>YY</w:t>
      </w:r>
      <w:r>
        <w:rPr>
          <w:rFonts w:hint="default" w:ascii="Cambria" w:hAnsi="Cambria" w:eastAsia="宋体" w:cs="Cambria"/>
          <w:spacing w:val="3"/>
          <w:sz w:val="21"/>
          <w:szCs w:val="21"/>
          <w:highlight w:val="none"/>
        </w:rPr>
        <w:t>/T 1976-2025</w:t>
      </w:r>
      <w:r>
        <w:rPr>
          <w:rFonts w:hint="default" w:ascii="Cambria" w:hAnsi="Cambria" w:eastAsia="宋体" w:cs="Cambria"/>
          <w:spacing w:val="50"/>
          <w:sz w:val="21"/>
          <w:szCs w:val="21"/>
          <w:highlight w:val="none"/>
        </w:rPr>
        <w:t xml:space="preserve"> </w:t>
      </w:r>
      <w:r>
        <w:rPr>
          <w:rFonts w:hint="default" w:ascii="Cambria" w:hAnsi="Cambria" w:eastAsia="宋体" w:cs="Cambria"/>
          <w:spacing w:val="3"/>
          <w:sz w:val="21"/>
          <w:szCs w:val="21"/>
          <w:highlight w:val="none"/>
        </w:rPr>
        <w:t>中医器械</w:t>
      </w:r>
      <w:r>
        <w:rPr>
          <w:rFonts w:hint="default" w:ascii="Cambria" w:hAnsi="Cambria" w:eastAsia="宋体" w:cs="Cambria"/>
          <w:spacing w:val="19"/>
          <w:sz w:val="21"/>
          <w:szCs w:val="21"/>
          <w:highlight w:val="none"/>
        </w:rPr>
        <w:t xml:space="preserve"> </w:t>
      </w:r>
      <w:r>
        <w:rPr>
          <w:rFonts w:hint="default" w:ascii="Cambria" w:hAnsi="Cambria" w:eastAsia="宋体" w:cs="Cambria"/>
          <w:spacing w:val="3"/>
          <w:sz w:val="21"/>
          <w:szCs w:val="21"/>
          <w:highlight w:val="none"/>
        </w:rPr>
        <w:t>玻璃拔罐器</w:t>
      </w:r>
    </w:p>
    <w:p w14:paraId="2D932A6B">
      <w:pPr>
        <w:shd w:val="clear"/>
        <w:spacing w:before="0" w:line="276" w:lineRule="auto"/>
        <w:ind w:left="0" w:firstLine="444" w:firstLineChars="200"/>
        <w:rPr>
          <w:rFonts w:hint="default" w:ascii="Cambria" w:hAnsi="Cambria" w:eastAsia="宋体" w:cs="Cambria"/>
          <w:sz w:val="21"/>
          <w:szCs w:val="21"/>
          <w:highlight w:val="none"/>
        </w:rPr>
      </w:pPr>
      <w:r>
        <w:rPr>
          <w:rFonts w:hint="default" w:ascii="Cambria" w:hAnsi="Cambria" w:eastAsia="宋体" w:cs="Cambria"/>
          <w:spacing w:val="6"/>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"bookmark22" </w:instrText>
      </w:r>
      <w:r>
        <w:rPr>
          <w:rFonts w:hint="default" w:ascii="Cambria" w:hAnsi="Cambria" w:cs="Cambria"/>
          <w:highlight w:val="none"/>
        </w:rPr>
        <w:fldChar w:fldCharType="separate"/>
      </w:r>
      <w:r>
        <w:rPr>
          <w:rFonts w:hint="default" w:ascii="Cambria" w:hAnsi="Cambria" w:eastAsia="宋体" w:cs="Cambria"/>
          <w:spacing w:val="6"/>
          <w:sz w:val="21"/>
          <w:szCs w:val="21"/>
          <w:highlight w:val="none"/>
        </w:rPr>
        <w:t>6</w:t>
      </w:r>
      <w:r>
        <w:rPr>
          <w:rFonts w:hint="default" w:ascii="Cambria" w:hAnsi="Cambria" w:eastAsia="宋体" w:cs="Cambria"/>
          <w:spacing w:val="6"/>
          <w:sz w:val="21"/>
          <w:szCs w:val="21"/>
          <w:highlight w:val="none"/>
        </w:rPr>
        <w:fldChar w:fldCharType="end"/>
      </w:r>
      <w:r>
        <w:rPr>
          <w:rFonts w:hint="default" w:ascii="Cambria" w:hAnsi="Cambria" w:eastAsia="宋体" w:cs="Cambria"/>
          <w:spacing w:val="6"/>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6"/>
          <w:sz w:val="21"/>
          <w:szCs w:val="21"/>
          <w:highlight w:val="none"/>
        </w:rPr>
        <w:t>/T 21709.4  针灸技术操</w:t>
      </w:r>
      <w:r>
        <w:rPr>
          <w:rFonts w:hint="default" w:ascii="Cambria" w:hAnsi="Cambria" w:eastAsia="宋体" w:cs="Cambria"/>
          <w:spacing w:val="5"/>
          <w:sz w:val="21"/>
          <w:szCs w:val="21"/>
          <w:highlight w:val="none"/>
        </w:rPr>
        <w:t>作规范  第</w:t>
      </w:r>
      <w:r>
        <w:rPr>
          <w:rFonts w:hint="default" w:ascii="Cambria" w:hAnsi="Cambria" w:eastAsia="宋体" w:cs="Cambria"/>
          <w:spacing w:val="-40"/>
          <w:sz w:val="21"/>
          <w:szCs w:val="21"/>
          <w:highlight w:val="none"/>
        </w:rPr>
        <w:t xml:space="preserve"> </w:t>
      </w:r>
      <w:r>
        <w:rPr>
          <w:rFonts w:hint="default" w:ascii="Cambria" w:hAnsi="Cambria" w:eastAsia="宋体" w:cs="Cambria"/>
          <w:spacing w:val="5"/>
          <w:sz w:val="21"/>
          <w:szCs w:val="21"/>
          <w:highlight w:val="none"/>
        </w:rPr>
        <w:t>4</w:t>
      </w:r>
      <w:r>
        <w:rPr>
          <w:rFonts w:hint="default" w:ascii="Cambria" w:hAnsi="Cambria" w:eastAsia="宋体" w:cs="Cambria"/>
          <w:spacing w:val="-35"/>
          <w:sz w:val="21"/>
          <w:szCs w:val="21"/>
          <w:highlight w:val="none"/>
        </w:rPr>
        <w:t xml:space="preserve"> </w:t>
      </w:r>
      <w:r>
        <w:rPr>
          <w:rFonts w:hint="default" w:ascii="Cambria" w:hAnsi="Cambria" w:eastAsia="宋体" w:cs="Cambria"/>
          <w:spacing w:val="5"/>
          <w:sz w:val="21"/>
          <w:szCs w:val="21"/>
          <w:highlight w:val="none"/>
        </w:rPr>
        <w:t>部分：三棱针</w:t>
      </w:r>
    </w:p>
    <w:p w14:paraId="1EBDBE74">
      <w:pPr>
        <w:shd w:val="clear"/>
        <w:spacing w:before="0" w:line="276" w:lineRule="auto"/>
        <w:ind w:left="0" w:firstLine="440" w:firstLineChars="200"/>
        <w:rPr>
          <w:rFonts w:hint="default" w:ascii="Cambria" w:hAnsi="Cambria" w:eastAsia="宋体" w:cs="Cambria"/>
          <w:sz w:val="21"/>
          <w:szCs w:val="21"/>
          <w:highlight w:val="none"/>
        </w:rPr>
      </w:pPr>
      <w:r>
        <w:rPr>
          <w:rFonts w:hint="default" w:ascii="Cambria" w:hAnsi="Cambria" w:eastAsia="宋体" w:cs="Cambria"/>
          <w:spacing w:val="5"/>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"bookmark23" </w:instrText>
      </w:r>
      <w:r>
        <w:rPr>
          <w:rFonts w:hint="default" w:ascii="Cambria" w:hAnsi="Cambria" w:cs="Cambria"/>
          <w:highlight w:val="none"/>
        </w:rPr>
        <w:fldChar w:fldCharType="separate"/>
      </w:r>
      <w:r>
        <w:rPr>
          <w:rFonts w:hint="default" w:ascii="Cambria" w:hAnsi="Cambria" w:eastAsia="宋体" w:cs="Cambria"/>
          <w:spacing w:val="5"/>
          <w:sz w:val="21"/>
          <w:szCs w:val="21"/>
          <w:highlight w:val="none"/>
        </w:rPr>
        <w:t>7</w:t>
      </w:r>
      <w:r>
        <w:rPr>
          <w:rFonts w:hint="default" w:ascii="Cambria" w:hAnsi="Cambria" w:eastAsia="宋体" w:cs="Cambria"/>
          <w:spacing w:val="5"/>
          <w:sz w:val="21"/>
          <w:szCs w:val="21"/>
          <w:highlight w:val="none"/>
        </w:rPr>
        <w:fldChar w:fldCharType="end"/>
      </w:r>
      <w:r>
        <w:rPr>
          <w:rFonts w:hint="default" w:ascii="Cambria" w:hAnsi="Cambria" w:eastAsia="宋体" w:cs="Cambria"/>
          <w:spacing w:val="5"/>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5"/>
          <w:sz w:val="21"/>
          <w:szCs w:val="21"/>
          <w:highlight w:val="none"/>
        </w:rPr>
        <w:t>/T 21709.5  针灸技术操作规范  第</w:t>
      </w:r>
      <w:r>
        <w:rPr>
          <w:rFonts w:hint="default" w:ascii="Cambria" w:hAnsi="Cambria" w:eastAsia="宋体" w:cs="Cambria"/>
          <w:spacing w:val="-23"/>
          <w:sz w:val="21"/>
          <w:szCs w:val="21"/>
          <w:highlight w:val="none"/>
        </w:rPr>
        <w:t xml:space="preserve"> </w:t>
      </w:r>
      <w:r>
        <w:rPr>
          <w:rFonts w:hint="default" w:ascii="Cambria" w:hAnsi="Cambria" w:eastAsia="宋体" w:cs="Cambria"/>
          <w:spacing w:val="5"/>
          <w:sz w:val="21"/>
          <w:szCs w:val="21"/>
          <w:highlight w:val="none"/>
        </w:rPr>
        <w:t>5</w:t>
      </w:r>
      <w:r>
        <w:rPr>
          <w:rFonts w:hint="default" w:ascii="Cambria" w:hAnsi="Cambria" w:eastAsia="宋体" w:cs="Cambria"/>
          <w:spacing w:val="-36"/>
          <w:sz w:val="21"/>
          <w:szCs w:val="21"/>
          <w:highlight w:val="none"/>
        </w:rPr>
        <w:t xml:space="preserve"> </w:t>
      </w:r>
      <w:r>
        <w:rPr>
          <w:rFonts w:hint="default" w:ascii="Cambria" w:hAnsi="Cambria" w:eastAsia="宋体" w:cs="Cambria"/>
          <w:spacing w:val="5"/>
          <w:sz w:val="21"/>
          <w:szCs w:val="21"/>
          <w:highlight w:val="none"/>
        </w:rPr>
        <w:t>部分：拔罐</w:t>
      </w:r>
    </w:p>
    <w:p w14:paraId="3046450A">
      <w:pPr>
        <w:shd w:val="clear"/>
        <w:spacing w:before="0" w:line="276" w:lineRule="auto"/>
        <w:ind w:left="0" w:firstLine="440" w:firstLineChars="200"/>
        <w:rPr>
          <w:rFonts w:hint="default" w:ascii="Cambria" w:hAnsi="Cambria" w:eastAsia="宋体" w:cs="Cambria"/>
          <w:sz w:val="21"/>
          <w:szCs w:val="21"/>
          <w:highlight w:val="none"/>
        </w:rPr>
      </w:pPr>
      <w:r>
        <w:rPr>
          <w:rFonts w:hint="default" w:ascii="Cambria" w:hAnsi="Cambria" w:eastAsia="宋体" w:cs="Cambria"/>
          <w:spacing w:val="5"/>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"bookmark24" </w:instrText>
      </w:r>
      <w:r>
        <w:rPr>
          <w:rFonts w:hint="default" w:ascii="Cambria" w:hAnsi="Cambria" w:cs="Cambria"/>
          <w:highlight w:val="none"/>
        </w:rPr>
        <w:fldChar w:fldCharType="separate"/>
      </w:r>
      <w:r>
        <w:rPr>
          <w:rFonts w:hint="default" w:ascii="Cambria" w:hAnsi="Cambria" w:eastAsia="宋体" w:cs="Cambria"/>
          <w:spacing w:val="5"/>
          <w:sz w:val="21"/>
          <w:szCs w:val="21"/>
          <w:highlight w:val="none"/>
        </w:rPr>
        <w:t>8</w:t>
      </w:r>
      <w:r>
        <w:rPr>
          <w:rFonts w:hint="default" w:ascii="Cambria" w:hAnsi="Cambria" w:eastAsia="宋体" w:cs="Cambria"/>
          <w:spacing w:val="5"/>
          <w:sz w:val="21"/>
          <w:szCs w:val="21"/>
          <w:highlight w:val="none"/>
        </w:rPr>
        <w:fldChar w:fldCharType="end"/>
      </w:r>
      <w:r>
        <w:rPr>
          <w:rFonts w:hint="default" w:ascii="Cambria" w:hAnsi="Cambria" w:eastAsia="宋体" w:cs="Cambria"/>
          <w:spacing w:val="5"/>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5"/>
          <w:sz w:val="21"/>
          <w:szCs w:val="21"/>
          <w:highlight w:val="none"/>
        </w:rPr>
        <w:t>/T 21709.7  针灸技术操作规范  第</w:t>
      </w:r>
      <w:r>
        <w:rPr>
          <w:rFonts w:hint="default" w:ascii="Cambria" w:hAnsi="Cambria" w:eastAsia="宋体" w:cs="Cambria"/>
          <w:spacing w:val="-20"/>
          <w:sz w:val="21"/>
          <w:szCs w:val="21"/>
          <w:highlight w:val="none"/>
        </w:rPr>
        <w:t xml:space="preserve"> </w:t>
      </w:r>
      <w:r>
        <w:rPr>
          <w:rFonts w:hint="default" w:ascii="Cambria" w:hAnsi="Cambria" w:eastAsia="宋体" w:cs="Cambria"/>
          <w:spacing w:val="5"/>
          <w:sz w:val="21"/>
          <w:szCs w:val="21"/>
          <w:highlight w:val="none"/>
        </w:rPr>
        <w:t>7</w:t>
      </w:r>
      <w:r>
        <w:rPr>
          <w:rFonts w:hint="default" w:ascii="Cambria" w:hAnsi="Cambria" w:eastAsia="宋体" w:cs="Cambria"/>
          <w:spacing w:val="-35"/>
          <w:sz w:val="21"/>
          <w:szCs w:val="21"/>
          <w:highlight w:val="none"/>
        </w:rPr>
        <w:t xml:space="preserve"> </w:t>
      </w:r>
      <w:r>
        <w:rPr>
          <w:rFonts w:hint="default" w:ascii="Cambria" w:hAnsi="Cambria" w:eastAsia="宋体" w:cs="Cambria"/>
          <w:spacing w:val="5"/>
          <w:sz w:val="21"/>
          <w:szCs w:val="21"/>
          <w:highlight w:val="none"/>
        </w:rPr>
        <w:t>部分：皮肤针</w:t>
      </w:r>
    </w:p>
    <w:p w14:paraId="126551F4">
      <w:pPr>
        <w:shd w:val="clear"/>
        <w:spacing w:before="0" w:line="276" w:lineRule="auto"/>
        <w:ind w:left="0" w:firstLine="448" w:firstLineChars="200"/>
        <w:rPr>
          <w:rFonts w:hint="default" w:ascii="Cambria" w:hAnsi="Cambria" w:eastAsia="宋体" w:cs="Cambria"/>
          <w:sz w:val="21"/>
          <w:szCs w:val="21"/>
          <w:highlight w:val="none"/>
        </w:rPr>
      </w:pPr>
      <w:r>
        <w:rPr>
          <w:rFonts w:hint="default" w:ascii="Cambria" w:hAnsi="Cambria" w:eastAsia="宋体" w:cs="Cambria"/>
          <w:spacing w:val="7"/>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"bookmark25" </w:instrText>
      </w:r>
      <w:r>
        <w:rPr>
          <w:rFonts w:hint="default" w:ascii="Cambria" w:hAnsi="Cambria" w:cs="Cambria"/>
          <w:highlight w:val="none"/>
        </w:rPr>
        <w:fldChar w:fldCharType="separate"/>
      </w:r>
      <w:r>
        <w:rPr>
          <w:rFonts w:hint="default" w:ascii="Cambria" w:hAnsi="Cambria" w:eastAsia="宋体" w:cs="Cambria"/>
          <w:spacing w:val="7"/>
          <w:sz w:val="21"/>
          <w:szCs w:val="21"/>
          <w:highlight w:val="none"/>
        </w:rPr>
        <w:t>9</w:t>
      </w:r>
      <w:r>
        <w:rPr>
          <w:rFonts w:hint="default" w:ascii="Cambria" w:hAnsi="Cambria" w:eastAsia="宋体" w:cs="Cambria"/>
          <w:spacing w:val="7"/>
          <w:sz w:val="21"/>
          <w:szCs w:val="21"/>
          <w:highlight w:val="none"/>
        </w:rPr>
        <w:fldChar w:fldCharType="end"/>
      </w:r>
      <w:r>
        <w:rPr>
          <w:rFonts w:hint="default" w:ascii="Cambria" w:hAnsi="Cambria" w:eastAsia="宋体" w:cs="Cambria"/>
          <w:spacing w:val="7"/>
          <w:sz w:val="21"/>
          <w:szCs w:val="21"/>
          <w:highlight w:val="none"/>
        </w:rPr>
        <w:t>]</w:t>
      </w:r>
      <w:r>
        <w:rPr>
          <w:rFonts w:hint="default" w:ascii="Cambria" w:hAnsi="Cambria" w:eastAsia="宋体" w:cs="Cambria"/>
          <w:sz w:val="21"/>
          <w:szCs w:val="21"/>
          <w:highlight w:val="none"/>
        </w:rPr>
        <w:t>WS</w:t>
      </w:r>
      <w:r>
        <w:rPr>
          <w:rFonts w:hint="default" w:ascii="Cambria" w:hAnsi="Cambria" w:eastAsia="宋体" w:cs="Cambria"/>
          <w:spacing w:val="7"/>
          <w:sz w:val="21"/>
          <w:szCs w:val="21"/>
          <w:highlight w:val="none"/>
        </w:rPr>
        <w:t>310.2--2016 《医院消毒供应中心</w:t>
      </w:r>
      <w:r>
        <w:rPr>
          <w:rFonts w:hint="default" w:ascii="Cambria" w:hAnsi="Cambria" w:eastAsia="宋体" w:cs="Cambria"/>
          <w:spacing w:val="6"/>
          <w:sz w:val="21"/>
          <w:szCs w:val="21"/>
          <w:highlight w:val="none"/>
        </w:rPr>
        <w:t xml:space="preserve"> 第</w:t>
      </w:r>
      <w:r>
        <w:rPr>
          <w:rFonts w:hint="default" w:ascii="Cambria" w:hAnsi="Cambria" w:eastAsia="宋体" w:cs="Cambria"/>
          <w:spacing w:val="-37"/>
          <w:sz w:val="21"/>
          <w:szCs w:val="21"/>
          <w:highlight w:val="none"/>
        </w:rPr>
        <w:t xml:space="preserve"> </w:t>
      </w:r>
      <w:r>
        <w:rPr>
          <w:rFonts w:hint="default" w:ascii="Cambria" w:hAnsi="Cambria" w:eastAsia="宋体" w:cs="Cambria"/>
          <w:spacing w:val="6"/>
          <w:sz w:val="21"/>
          <w:szCs w:val="21"/>
          <w:highlight w:val="none"/>
        </w:rPr>
        <w:t>2</w:t>
      </w:r>
      <w:r>
        <w:rPr>
          <w:rFonts w:hint="default" w:ascii="Cambria" w:hAnsi="Cambria" w:eastAsia="宋体" w:cs="Cambria"/>
          <w:spacing w:val="-36"/>
          <w:sz w:val="21"/>
          <w:szCs w:val="21"/>
          <w:highlight w:val="none"/>
        </w:rPr>
        <w:t xml:space="preserve"> </w:t>
      </w:r>
      <w:r>
        <w:rPr>
          <w:rFonts w:hint="default" w:ascii="Cambria" w:hAnsi="Cambria" w:eastAsia="宋体" w:cs="Cambria"/>
          <w:spacing w:val="6"/>
          <w:sz w:val="21"/>
          <w:szCs w:val="21"/>
          <w:highlight w:val="none"/>
        </w:rPr>
        <w:t>部分：清洗消毒及灭菌技术操作规范》</w:t>
      </w:r>
    </w:p>
    <w:p w14:paraId="55D8F081">
      <w:pPr>
        <w:shd w:val="clear"/>
        <w:spacing w:before="0" w:line="276" w:lineRule="auto"/>
        <w:ind w:left="0" w:firstLine="448" w:firstLineChars="200"/>
        <w:rPr>
          <w:rFonts w:hint="default" w:ascii="Cambria" w:hAnsi="Cambria" w:eastAsia="宋体" w:cs="Cambria"/>
          <w:sz w:val="21"/>
          <w:szCs w:val="21"/>
          <w:highlight w:val="none"/>
        </w:rPr>
      </w:pPr>
      <w:r>
        <w:rPr>
          <w:rFonts w:hint="default" w:ascii="Cambria" w:hAnsi="Cambria" w:eastAsia="宋体" w:cs="Cambria"/>
          <w:spacing w:val="7"/>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"bookmark26" </w:instrText>
      </w:r>
      <w:r>
        <w:rPr>
          <w:rFonts w:hint="default" w:ascii="Cambria" w:hAnsi="Cambria" w:cs="Cambria"/>
          <w:highlight w:val="none"/>
        </w:rPr>
        <w:fldChar w:fldCharType="separate"/>
      </w:r>
      <w:r>
        <w:rPr>
          <w:rFonts w:hint="default" w:ascii="Cambria" w:hAnsi="Cambria" w:eastAsia="宋体" w:cs="Cambria"/>
          <w:spacing w:val="7"/>
          <w:sz w:val="21"/>
          <w:szCs w:val="21"/>
          <w:highlight w:val="none"/>
        </w:rPr>
        <w:t>10</w:t>
      </w:r>
      <w:r>
        <w:rPr>
          <w:rFonts w:hint="default" w:ascii="Cambria" w:hAnsi="Cambria" w:eastAsia="宋体" w:cs="Cambria"/>
          <w:spacing w:val="7"/>
          <w:sz w:val="21"/>
          <w:szCs w:val="21"/>
          <w:highlight w:val="none"/>
        </w:rPr>
        <w:fldChar w:fldCharType="end"/>
      </w:r>
      <w:r>
        <w:rPr>
          <w:rFonts w:hint="default" w:ascii="Cambria" w:hAnsi="Cambria" w:eastAsia="宋体" w:cs="Cambria"/>
          <w:spacing w:val="7"/>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7"/>
          <w:sz w:val="21"/>
          <w:szCs w:val="21"/>
          <w:highlight w:val="none"/>
        </w:rPr>
        <w:t>19193—2025《传染病消毒</w:t>
      </w:r>
      <w:r>
        <w:rPr>
          <w:rFonts w:hint="default" w:ascii="Cambria" w:hAnsi="Cambria" w:eastAsia="宋体" w:cs="Cambria"/>
          <w:spacing w:val="6"/>
          <w:sz w:val="21"/>
          <w:szCs w:val="21"/>
          <w:highlight w:val="none"/>
        </w:rPr>
        <w:t>规范》A.2 一般物体表面消毒</w:t>
      </w:r>
    </w:p>
    <w:p w14:paraId="1FF2BB0E">
      <w:pPr>
        <w:shd w:val="clear"/>
        <w:spacing w:before="0" w:line="276" w:lineRule="auto"/>
        <w:ind w:left="0" w:firstLine="440" w:firstLineChars="200"/>
        <w:rPr>
          <w:rFonts w:hint="default" w:ascii="Cambria" w:hAnsi="Cambria" w:eastAsia="宋体" w:cs="Cambria"/>
          <w:sz w:val="21"/>
          <w:szCs w:val="21"/>
          <w:highlight w:val="none"/>
        </w:rPr>
      </w:pPr>
      <w:r>
        <w:rPr>
          <w:rFonts w:hint="default" w:ascii="Cambria" w:hAnsi="Cambria" w:eastAsia="宋体" w:cs="Cambria"/>
          <w:spacing w:val="5"/>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"bookmark27" </w:instrText>
      </w:r>
      <w:r>
        <w:rPr>
          <w:rFonts w:hint="default" w:ascii="Cambria" w:hAnsi="Cambria" w:cs="Cambria"/>
          <w:highlight w:val="none"/>
        </w:rPr>
        <w:fldChar w:fldCharType="separate"/>
      </w:r>
      <w:r>
        <w:rPr>
          <w:rFonts w:hint="default" w:ascii="Cambria" w:hAnsi="Cambria" w:eastAsia="宋体" w:cs="Cambria"/>
          <w:spacing w:val="5"/>
          <w:sz w:val="21"/>
          <w:szCs w:val="21"/>
          <w:highlight w:val="none"/>
        </w:rPr>
        <w:t>11</w:t>
      </w:r>
      <w:r>
        <w:rPr>
          <w:rFonts w:hint="default" w:ascii="Cambria" w:hAnsi="Cambria" w:eastAsia="宋体" w:cs="Cambria"/>
          <w:spacing w:val="5"/>
          <w:sz w:val="21"/>
          <w:szCs w:val="21"/>
          <w:highlight w:val="none"/>
        </w:rPr>
        <w:fldChar w:fldCharType="end"/>
      </w:r>
      <w:r>
        <w:rPr>
          <w:rFonts w:hint="default" w:ascii="Cambria" w:hAnsi="Cambria" w:eastAsia="宋体" w:cs="Cambria"/>
          <w:spacing w:val="5"/>
          <w:sz w:val="21"/>
          <w:szCs w:val="21"/>
          <w:highlight w:val="none"/>
        </w:rPr>
        <w:t>]</w:t>
      </w:r>
      <w:r>
        <w:rPr>
          <w:rFonts w:hint="default" w:ascii="Cambria" w:hAnsi="Cambria" w:eastAsia="宋体" w:cs="Cambria"/>
          <w:sz w:val="21"/>
          <w:szCs w:val="21"/>
          <w:highlight w:val="none"/>
        </w:rPr>
        <w:t>WS</w:t>
      </w:r>
      <w:r>
        <w:rPr>
          <w:rFonts w:hint="default" w:ascii="Cambria" w:hAnsi="Cambria" w:eastAsia="宋体" w:cs="Cambria"/>
          <w:spacing w:val="5"/>
          <w:sz w:val="21"/>
          <w:szCs w:val="21"/>
          <w:highlight w:val="none"/>
        </w:rPr>
        <w:t>/T 313—2019 《医务人员卫生规范》</w:t>
      </w:r>
    </w:p>
    <w:p w14:paraId="6A4CDEDF">
      <w:pPr>
        <w:shd w:val="clear"/>
        <w:spacing w:before="0" w:line="276" w:lineRule="auto"/>
        <w:ind w:left="0" w:firstLine="444" w:firstLineChars="200"/>
        <w:rPr>
          <w:rFonts w:hint="default" w:ascii="Cambria" w:hAnsi="Cambria" w:eastAsia="宋体" w:cs="Cambria"/>
          <w:sz w:val="21"/>
          <w:szCs w:val="21"/>
          <w:highlight w:val="none"/>
        </w:rPr>
      </w:pPr>
      <w:r>
        <w:rPr>
          <w:rFonts w:hint="default" w:ascii="Cambria" w:hAnsi="Cambria" w:eastAsia="宋体" w:cs="Cambria"/>
          <w:spacing w:val="6"/>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"bookmark28" </w:instrText>
      </w:r>
      <w:r>
        <w:rPr>
          <w:rFonts w:hint="default" w:ascii="Cambria" w:hAnsi="Cambria" w:cs="Cambria"/>
          <w:highlight w:val="none"/>
        </w:rPr>
        <w:fldChar w:fldCharType="separate"/>
      </w:r>
      <w:r>
        <w:rPr>
          <w:rFonts w:hint="default" w:ascii="Cambria" w:hAnsi="Cambria" w:eastAsia="宋体" w:cs="Cambria"/>
          <w:spacing w:val="6"/>
          <w:sz w:val="21"/>
          <w:szCs w:val="21"/>
          <w:highlight w:val="none"/>
        </w:rPr>
        <w:t>12</w:t>
      </w:r>
      <w:r>
        <w:rPr>
          <w:rFonts w:hint="default" w:ascii="Cambria" w:hAnsi="Cambria" w:eastAsia="宋体" w:cs="Cambria"/>
          <w:spacing w:val="6"/>
          <w:sz w:val="21"/>
          <w:szCs w:val="21"/>
          <w:highlight w:val="none"/>
        </w:rPr>
        <w:fldChar w:fldCharType="end"/>
      </w:r>
      <w:r>
        <w:rPr>
          <w:rFonts w:hint="default" w:ascii="Cambria" w:hAnsi="Cambria" w:eastAsia="宋体" w:cs="Cambria"/>
          <w:spacing w:val="6"/>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6"/>
          <w:sz w:val="21"/>
          <w:szCs w:val="21"/>
          <w:highlight w:val="none"/>
        </w:rPr>
        <w:t>/T21709.20--2009 《针灸技术操作规范 第</w:t>
      </w:r>
      <w:r>
        <w:rPr>
          <w:rFonts w:hint="default" w:ascii="Cambria" w:hAnsi="Cambria" w:eastAsia="宋体" w:cs="Cambria"/>
          <w:spacing w:val="-34"/>
          <w:sz w:val="21"/>
          <w:szCs w:val="21"/>
          <w:highlight w:val="none"/>
        </w:rPr>
        <w:t xml:space="preserve"> </w:t>
      </w:r>
      <w:r>
        <w:rPr>
          <w:rFonts w:hint="default" w:ascii="Cambria" w:hAnsi="Cambria" w:eastAsia="宋体" w:cs="Cambria"/>
          <w:spacing w:val="6"/>
          <w:sz w:val="21"/>
          <w:szCs w:val="21"/>
          <w:highlight w:val="none"/>
        </w:rPr>
        <w:t>2</w:t>
      </w:r>
      <w:r>
        <w:rPr>
          <w:rFonts w:hint="default" w:ascii="Cambria" w:hAnsi="Cambria" w:eastAsia="宋体" w:cs="Cambria"/>
          <w:spacing w:val="5"/>
          <w:sz w:val="21"/>
          <w:szCs w:val="21"/>
          <w:highlight w:val="none"/>
        </w:rPr>
        <w:t>0</w:t>
      </w:r>
      <w:r>
        <w:rPr>
          <w:rFonts w:hint="default" w:ascii="Cambria" w:hAnsi="Cambria" w:eastAsia="宋体" w:cs="Cambria"/>
          <w:spacing w:val="-38"/>
          <w:sz w:val="21"/>
          <w:szCs w:val="21"/>
          <w:highlight w:val="none"/>
        </w:rPr>
        <w:t xml:space="preserve"> </w:t>
      </w:r>
      <w:r>
        <w:rPr>
          <w:rFonts w:hint="default" w:ascii="Cambria" w:hAnsi="Cambria" w:eastAsia="宋体" w:cs="Cambria"/>
          <w:spacing w:val="5"/>
          <w:sz w:val="21"/>
          <w:szCs w:val="21"/>
          <w:highlight w:val="none"/>
        </w:rPr>
        <w:t>部分：毫针基本刺法》</w:t>
      </w:r>
    </w:p>
    <w:p w14:paraId="3140D5F0">
      <w:pPr>
        <w:shd w:val="clear"/>
        <w:spacing w:before="0" w:line="276" w:lineRule="auto"/>
        <w:ind w:left="0" w:firstLine="440" w:firstLineChars="200"/>
        <w:rPr>
          <w:rFonts w:hint="default" w:ascii="Cambria" w:hAnsi="Cambria" w:eastAsia="宋体" w:cs="Cambria"/>
          <w:sz w:val="21"/>
          <w:szCs w:val="21"/>
          <w:highlight w:val="none"/>
        </w:rPr>
      </w:pPr>
      <w:r>
        <w:rPr>
          <w:rFonts w:hint="default" w:ascii="Cambria" w:hAnsi="Cambria" w:eastAsia="宋体" w:cs="Cambria"/>
          <w:spacing w:val="5"/>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"bookmark29" </w:instrText>
      </w:r>
      <w:r>
        <w:rPr>
          <w:rFonts w:hint="default" w:ascii="Cambria" w:hAnsi="Cambria" w:cs="Cambria"/>
          <w:highlight w:val="none"/>
        </w:rPr>
        <w:fldChar w:fldCharType="separate"/>
      </w:r>
      <w:r>
        <w:rPr>
          <w:rFonts w:hint="default" w:ascii="Cambria" w:hAnsi="Cambria" w:eastAsia="宋体" w:cs="Cambria"/>
          <w:spacing w:val="5"/>
          <w:sz w:val="21"/>
          <w:szCs w:val="21"/>
          <w:highlight w:val="none"/>
        </w:rPr>
        <w:t>13</w:t>
      </w:r>
      <w:r>
        <w:rPr>
          <w:rFonts w:hint="default" w:ascii="Cambria" w:hAnsi="Cambria" w:eastAsia="宋体" w:cs="Cambria"/>
          <w:spacing w:val="5"/>
          <w:sz w:val="21"/>
          <w:szCs w:val="21"/>
          <w:highlight w:val="none"/>
        </w:rPr>
        <w:fldChar w:fldCharType="end"/>
      </w:r>
      <w:r>
        <w:rPr>
          <w:rFonts w:hint="default" w:ascii="Cambria" w:hAnsi="Cambria" w:eastAsia="宋体" w:cs="Cambria"/>
          <w:spacing w:val="5"/>
          <w:sz w:val="21"/>
          <w:szCs w:val="21"/>
          <w:highlight w:val="none"/>
        </w:rPr>
        <w:t>]</w:t>
      </w:r>
      <w:r>
        <w:rPr>
          <w:rFonts w:hint="default" w:ascii="Cambria" w:hAnsi="Cambria" w:eastAsia="宋体" w:cs="Cambria"/>
          <w:sz w:val="21"/>
          <w:szCs w:val="21"/>
          <w:highlight w:val="none"/>
        </w:rPr>
        <w:t>GB</w:t>
      </w:r>
      <w:r>
        <w:rPr>
          <w:rFonts w:hint="default" w:ascii="Cambria" w:hAnsi="Cambria" w:eastAsia="宋体" w:cs="Cambria"/>
          <w:spacing w:val="5"/>
          <w:sz w:val="21"/>
          <w:szCs w:val="21"/>
          <w:highlight w:val="none"/>
        </w:rPr>
        <w:t>/T 42467.7-2023  中医临床名词术语</w:t>
      </w:r>
      <w:r>
        <w:rPr>
          <w:rFonts w:hint="default" w:ascii="Cambria" w:hAnsi="Cambria" w:eastAsia="宋体" w:cs="Cambria"/>
          <w:spacing w:val="20"/>
          <w:sz w:val="21"/>
          <w:szCs w:val="21"/>
          <w:highlight w:val="none"/>
        </w:rPr>
        <w:t xml:space="preserve"> </w:t>
      </w:r>
      <w:r>
        <w:rPr>
          <w:rFonts w:hint="default" w:ascii="Cambria" w:hAnsi="Cambria" w:eastAsia="宋体" w:cs="Cambria"/>
          <w:spacing w:val="5"/>
          <w:sz w:val="21"/>
          <w:szCs w:val="21"/>
          <w:highlight w:val="none"/>
        </w:rPr>
        <w:t>第</w:t>
      </w:r>
      <w:r>
        <w:rPr>
          <w:rFonts w:hint="default" w:ascii="Cambria" w:hAnsi="Cambria" w:eastAsia="宋体" w:cs="Cambria"/>
          <w:spacing w:val="-34"/>
          <w:sz w:val="21"/>
          <w:szCs w:val="21"/>
          <w:highlight w:val="none"/>
        </w:rPr>
        <w:t xml:space="preserve"> </w:t>
      </w:r>
      <w:r>
        <w:rPr>
          <w:rFonts w:hint="default" w:ascii="Cambria" w:hAnsi="Cambria" w:eastAsia="宋体" w:cs="Cambria"/>
          <w:spacing w:val="5"/>
          <w:sz w:val="21"/>
          <w:szCs w:val="21"/>
          <w:highlight w:val="none"/>
        </w:rPr>
        <w:t>7</w:t>
      </w:r>
      <w:r>
        <w:rPr>
          <w:rFonts w:hint="default" w:ascii="Cambria" w:hAnsi="Cambria" w:eastAsia="宋体" w:cs="Cambria"/>
          <w:spacing w:val="-35"/>
          <w:sz w:val="21"/>
          <w:szCs w:val="21"/>
          <w:highlight w:val="none"/>
        </w:rPr>
        <w:t xml:space="preserve"> </w:t>
      </w:r>
      <w:r>
        <w:rPr>
          <w:rFonts w:hint="default" w:ascii="Cambria" w:hAnsi="Cambria" w:eastAsia="宋体" w:cs="Cambria"/>
          <w:spacing w:val="5"/>
          <w:sz w:val="21"/>
          <w:szCs w:val="21"/>
          <w:highlight w:val="none"/>
        </w:rPr>
        <w:t>部分：儿科学</w:t>
      </w:r>
    </w:p>
    <w:p w14:paraId="45C6957C">
      <w:pPr>
        <w:shd w:val="clear"/>
        <w:spacing w:before="0" w:line="276" w:lineRule="auto"/>
        <w:ind w:left="0" w:firstLine="448" w:firstLineChars="200"/>
        <w:rPr>
          <w:rFonts w:hint="default" w:ascii="Cambria" w:hAnsi="Cambria" w:eastAsia="宋体" w:cs="Cambria"/>
          <w:sz w:val="21"/>
          <w:szCs w:val="21"/>
          <w:highlight w:val="none"/>
        </w:rPr>
      </w:pPr>
      <w:r>
        <w:rPr>
          <w:rFonts w:hint="default" w:ascii="Cambria" w:hAnsi="Cambria" w:eastAsia="宋体" w:cs="Cambria"/>
          <w:spacing w:val="7"/>
          <w:sz w:val="21"/>
          <w:szCs w:val="21"/>
          <w:highlight w:val="none"/>
        </w:rPr>
        <w:t>[</w:t>
      </w:r>
      <w:r>
        <w:rPr>
          <w:rFonts w:hint="default" w:ascii="Cambria" w:hAnsi="Cambria" w:cs="Cambria"/>
          <w:highlight w:val="none"/>
        </w:rPr>
        <w:fldChar w:fldCharType="begin"/>
      </w:r>
      <w:r>
        <w:rPr>
          <w:rFonts w:hint="default" w:ascii="Cambria" w:hAnsi="Cambria" w:cs="Cambria"/>
          <w:highlight w:val="none"/>
        </w:rPr>
        <w:instrText xml:space="preserve"> HYPERLINK \l "bookmark30" </w:instrText>
      </w:r>
      <w:r>
        <w:rPr>
          <w:rFonts w:hint="default" w:ascii="Cambria" w:hAnsi="Cambria" w:cs="Cambria"/>
          <w:highlight w:val="none"/>
        </w:rPr>
        <w:fldChar w:fldCharType="separate"/>
      </w:r>
      <w:r>
        <w:rPr>
          <w:rFonts w:hint="default" w:ascii="Cambria" w:hAnsi="Cambria" w:eastAsia="宋体" w:cs="Cambria"/>
          <w:spacing w:val="7"/>
          <w:sz w:val="21"/>
          <w:szCs w:val="21"/>
          <w:highlight w:val="none"/>
        </w:rPr>
        <w:t>14</w:t>
      </w:r>
      <w:r>
        <w:rPr>
          <w:rFonts w:hint="default" w:ascii="Cambria" w:hAnsi="Cambria" w:eastAsia="宋体" w:cs="Cambria"/>
          <w:spacing w:val="7"/>
          <w:sz w:val="21"/>
          <w:szCs w:val="21"/>
          <w:highlight w:val="none"/>
        </w:rPr>
        <w:fldChar w:fldCharType="end"/>
      </w:r>
      <w:r>
        <w:rPr>
          <w:rFonts w:hint="default" w:ascii="Cambria" w:hAnsi="Cambria" w:eastAsia="宋体" w:cs="Cambria"/>
          <w:spacing w:val="7"/>
          <w:sz w:val="21"/>
          <w:szCs w:val="21"/>
          <w:highlight w:val="none"/>
        </w:rPr>
        <w:t>]陈泽林.中医拔罐疗法[M].北京：中国中医药出</w:t>
      </w:r>
      <w:r>
        <w:rPr>
          <w:rFonts w:hint="default" w:ascii="Cambria" w:hAnsi="Cambria" w:eastAsia="宋体" w:cs="Cambria"/>
          <w:spacing w:val="6"/>
          <w:sz w:val="21"/>
          <w:szCs w:val="21"/>
          <w:highlight w:val="none"/>
        </w:rPr>
        <w:t>版社，2023.</w:t>
      </w:r>
    </w:p>
    <w:p w14:paraId="691F9BEA">
      <w:pPr>
        <w:shd w:val="clear"/>
        <w:spacing w:before="0" w:line="240" w:lineRule="auto"/>
        <w:ind w:left="0"/>
        <w:rPr>
          <w:highlight w:val="none"/>
        </w:rPr>
      </w:pPr>
      <w:r>
        <w:rPr>
          <w:highlight w:val="none"/>
        </w:rPr>
        <w:br w:type="page"/>
      </w:r>
    </w:p>
    <w:p w14:paraId="2F364A45">
      <w:pPr>
        <w:shd w:val="clear"/>
        <w:spacing w:before="313" w:beforeLines="100" w:after="313" w:afterLines="100" w:line="276" w:lineRule="auto"/>
        <w:jc w:val="center"/>
        <w:outlineLvl w:val="0"/>
        <w:rPr>
          <w:rFonts w:ascii="Cambria" w:hAnsi="Cambria" w:cs="Cambria"/>
          <w:b/>
          <w:bCs/>
          <w:sz w:val="32"/>
          <w:szCs w:val="32"/>
          <w:highlight w:val="none"/>
        </w:rPr>
      </w:pPr>
      <w:bookmarkStart w:id="40" w:name="_Toc396730202"/>
      <w:bookmarkStart w:id="41" w:name="_Toc16610"/>
      <w:r>
        <w:rPr>
          <w:rFonts w:ascii="Cambria" w:hAnsi="Cambria" w:cs="Cambria"/>
          <w:b/>
          <w:bCs/>
          <w:sz w:val="32"/>
          <w:szCs w:val="32"/>
          <w:highlight w:val="none"/>
        </w:rPr>
        <w:t>Foreword</w:t>
      </w:r>
      <w:bookmarkEnd w:id="40"/>
      <w:bookmarkEnd w:id="41"/>
    </w:p>
    <w:p w14:paraId="3D82DC89">
      <w:pPr>
        <w:shd w:val="clear"/>
        <w:spacing w:line="276" w:lineRule="auto"/>
        <w:ind w:firstLine="420"/>
        <w:rPr>
          <w:rFonts w:ascii="Cambria" w:hAnsi="Cambria" w:cs="Cambria"/>
          <w:sz w:val="24"/>
          <w:highlight w:val="none"/>
        </w:rPr>
      </w:pPr>
      <w:r>
        <w:rPr>
          <w:rFonts w:hint="default" w:ascii="Cambria" w:hAnsi="Cambria" w:cs="Cambria"/>
          <w:sz w:val="24"/>
          <w:highlight w:val="none"/>
        </w:rPr>
        <w:t>This document is Part 5 of International standardized manipulations of Chinese medicine--- Pediatrics (ISMCMP). The following parts of ISMCMP have been released:</w:t>
      </w:r>
    </w:p>
    <w:p w14:paraId="60534331">
      <w:pPr>
        <w:shd w:val="clear"/>
        <w:spacing w:line="276" w:lineRule="auto"/>
        <w:rPr>
          <w:rFonts w:ascii="Cambria" w:hAnsi="Cambria" w:cs="Cambria"/>
          <w:sz w:val="24"/>
          <w:highlight w:val="none"/>
        </w:rPr>
      </w:pPr>
      <w:r>
        <w:rPr>
          <w:rFonts w:hint="default" w:ascii="Cambria" w:hAnsi="Cambria" w:cs="Cambria"/>
          <w:sz w:val="24"/>
          <w:highlight w:val="none"/>
        </w:rPr>
        <w:t xml:space="preserve"> Part 1: Internal treatments</w:t>
      </w:r>
    </w:p>
    <w:p w14:paraId="75459D51">
      <w:pPr>
        <w:shd w:val="clear"/>
        <w:spacing w:line="276" w:lineRule="auto"/>
        <w:rPr>
          <w:rFonts w:ascii="Cambria" w:hAnsi="Cambria" w:cs="Cambria"/>
          <w:sz w:val="24"/>
          <w:highlight w:val="none"/>
        </w:rPr>
      </w:pPr>
      <w:r>
        <w:rPr>
          <w:rFonts w:hint="default" w:ascii="Cambria" w:hAnsi="Cambria" w:cs="Cambria"/>
          <w:sz w:val="24"/>
          <w:highlight w:val="none"/>
        </w:rPr>
        <w:t xml:space="preserve"> Part 2: Common external treatment </w:t>
      </w:r>
    </w:p>
    <w:p w14:paraId="0AB1298F">
      <w:pPr>
        <w:shd w:val="clear"/>
        <w:spacing w:line="276" w:lineRule="auto"/>
        <w:rPr>
          <w:rFonts w:ascii="Cambria" w:hAnsi="Cambria" w:cs="Cambria"/>
          <w:sz w:val="24"/>
          <w:highlight w:val="none"/>
        </w:rPr>
      </w:pPr>
      <w:r>
        <w:rPr>
          <w:rFonts w:hint="default" w:ascii="Cambria" w:hAnsi="Cambria" w:cs="Cambria"/>
          <w:sz w:val="24"/>
          <w:highlight w:val="none"/>
        </w:rPr>
        <w:t xml:space="preserve"> Part 3: Acupuncture and moxibustion </w:t>
      </w:r>
    </w:p>
    <w:p w14:paraId="4994139D">
      <w:pPr>
        <w:shd w:val="clear"/>
        <w:spacing w:line="276" w:lineRule="auto"/>
        <w:rPr>
          <w:rFonts w:ascii="Cambria" w:hAnsi="Cambria" w:cs="Cambria"/>
          <w:sz w:val="24"/>
          <w:highlight w:val="none"/>
        </w:rPr>
      </w:pPr>
      <w:r>
        <w:rPr>
          <w:rFonts w:hint="default" w:ascii="Cambria" w:hAnsi="Cambria" w:cs="Cambria"/>
          <w:sz w:val="24"/>
          <w:highlight w:val="none"/>
        </w:rPr>
        <w:t xml:space="preserve"> Part 4: Tuina </w:t>
      </w:r>
    </w:p>
    <w:p w14:paraId="50C13E82">
      <w:pPr>
        <w:shd w:val="clear"/>
        <w:spacing w:line="276" w:lineRule="auto"/>
        <w:rPr>
          <w:rFonts w:ascii="Cambria" w:hAnsi="Cambria" w:cs="Cambria"/>
          <w:sz w:val="24"/>
          <w:highlight w:val="none"/>
        </w:rPr>
      </w:pPr>
      <w:r>
        <w:rPr>
          <w:rFonts w:hint="default" w:ascii="Cambria" w:hAnsi="Cambria" w:cs="Cambria"/>
          <w:sz w:val="24"/>
          <w:highlight w:val="none"/>
        </w:rPr>
        <w:t xml:space="preserve"> Part 5: Cupping therapy</w:t>
      </w:r>
    </w:p>
    <w:p w14:paraId="2087DE37">
      <w:pPr>
        <w:shd w:val="clear"/>
        <w:spacing w:line="276" w:lineRule="auto"/>
        <w:rPr>
          <w:rFonts w:ascii="Cambria" w:hAnsi="Cambria" w:cs="Cambria"/>
          <w:sz w:val="24"/>
          <w:highlight w:val="none"/>
        </w:rPr>
      </w:pPr>
    </w:p>
    <w:p w14:paraId="1764A76B">
      <w:pPr>
        <w:shd w:val="clear"/>
        <w:spacing w:line="276" w:lineRule="auto"/>
        <w:ind w:firstLine="420"/>
        <w:rPr>
          <w:rFonts w:ascii="Cambria" w:hAnsi="Cambria" w:cs="Cambria"/>
          <w:sz w:val="24"/>
          <w:highlight w:val="none"/>
        </w:rPr>
      </w:pPr>
      <w:r>
        <w:rPr>
          <w:rFonts w:hint="default" w:ascii="Cambria" w:hAnsi="Cambria" w:cs="Cambria"/>
          <w:sz w:val="24"/>
          <w:highlight w:val="none"/>
        </w:rPr>
        <w:t>No documents have been superseded or abolished in relation to this document.</w:t>
      </w:r>
    </w:p>
    <w:p w14:paraId="0B7779A2">
      <w:pPr>
        <w:shd w:val="clear"/>
        <w:spacing w:line="276" w:lineRule="auto"/>
        <w:ind w:firstLine="420"/>
        <w:rPr>
          <w:rFonts w:ascii="Cambria" w:hAnsi="Cambria" w:cs="Cambria"/>
          <w:sz w:val="24"/>
          <w:highlight w:val="none"/>
        </w:rPr>
      </w:pPr>
    </w:p>
    <w:p w14:paraId="0181F374">
      <w:pPr>
        <w:shd w:val="clear"/>
        <w:spacing w:line="276" w:lineRule="auto"/>
        <w:ind w:firstLine="420"/>
        <w:rPr>
          <w:rFonts w:ascii="Cambria" w:hAnsi="Cambria" w:cs="Cambria"/>
          <w:sz w:val="24"/>
          <w:highlight w:val="none"/>
        </w:rPr>
      </w:pPr>
      <w:r>
        <w:rPr>
          <w:rFonts w:hint="default" w:ascii="Cambria" w:hAnsi="Cambria" w:cs="Cambria"/>
          <w:sz w:val="24"/>
          <w:highlight w:val="none"/>
        </w:rPr>
        <w:t>This document is formulated based on and upgraded from the National Standard of the People's Republic of China (Guidance Technical Document): GB/Z 40893.5-2021 Specification for operation technologies of traditional Chinese medicine–Pediatrics–Part 5: Cupping therapy).</w:t>
      </w:r>
    </w:p>
    <w:p w14:paraId="71655412">
      <w:pPr>
        <w:shd w:val="clear"/>
        <w:spacing w:line="276" w:lineRule="auto"/>
        <w:rPr>
          <w:rFonts w:ascii="Cambria" w:hAnsi="Cambria" w:cs="Cambria"/>
          <w:sz w:val="24"/>
          <w:highlight w:val="none"/>
        </w:rPr>
      </w:pPr>
    </w:p>
    <w:p w14:paraId="575739D0">
      <w:pPr>
        <w:shd w:val="clear"/>
        <w:spacing w:line="276" w:lineRule="auto"/>
        <w:ind w:firstLine="420"/>
        <w:rPr>
          <w:rFonts w:ascii="Cambria" w:hAnsi="Cambria" w:cs="Cambria"/>
          <w:sz w:val="24"/>
          <w:highlight w:val="none"/>
        </w:rPr>
      </w:pPr>
      <w:r>
        <w:rPr>
          <w:rFonts w:hint="default" w:ascii="Cambria" w:hAnsi="Cambria" w:cs="Cambria"/>
          <w:sz w:val="24"/>
          <w:highlight w:val="none"/>
        </w:rPr>
        <w:t>Attention should be paid to the possibility that some contents of this document may relate to patents. The issuing body of this document shall not be responsible for identifying any patents.</w:t>
      </w:r>
    </w:p>
    <w:p w14:paraId="4851CEEF">
      <w:pPr>
        <w:shd w:val="clear"/>
        <w:spacing w:line="276" w:lineRule="auto"/>
        <w:ind w:firstLine="420"/>
        <w:rPr>
          <w:rFonts w:ascii="Cambria" w:hAnsi="Cambria" w:cs="Cambria"/>
          <w:sz w:val="24"/>
          <w:highlight w:val="none"/>
        </w:rPr>
      </w:pPr>
    </w:p>
    <w:p w14:paraId="057C6FA9">
      <w:pPr>
        <w:shd w:val="clear"/>
        <w:spacing w:line="276" w:lineRule="auto"/>
        <w:ind w:firstLine="420"/>
        <w:rPr>
          <w:rFonts w:ascii="Cambria" w:hAnsi="Cambria" w:cs="Cambria"/>
          <w:sz w:val="24"/>
          <w:highlight w:val="none"/>
        </w:rPr>
      </w:pPr>
      <w:r>
        <w:rPr>
          <w:rFonts w:hint="default" w:ascii="Cambria" w:hAnsi="Cambria" w:cs="Cambria"/>
          <w:sz w:val="24"/>
          <w:highlight w:val="none"/>
        </w:rPr>
        <w:t>The main drafting organization : Nanjing University of Chinese Medicine.</w:t>
      </w:r>
    </w:p>
    <w:p w14:paraId="11D448CA">
      <w:pPr>
        <w:shd w:val="clear"/>
        <w:spacing w:line="276" w:lineRule="auto"/>
        <w:rPr>
          <w:rFonts w:ascii="Cambria" w:hAnsi="Cambria" w:cs="Cambria"/>
          <w:sz w:val="24"/>
          <w:highlight w:val="none"/>
        </w:rPr>
      </w:pPr>
    </w:p>
    <w:p w14:paraId="17F92F2C">
      <w:pPr>
        <w:shd w:val="clear"/>
        <w:spacing w:line="276" w:lineRule="auto"/>
        <w:ind w:firstLine="420"/>
        <w:rPr>
          <w:rFonts w:ascii="Cambria" w:hAnsi="Cambria" w:cs="Cambria"/>
          <w:sz w:val="24"/>
          <w:highlight w:val="none"/>
        </w:rPr>
      </w:pPr>
      <w:r>
        <w:rPr>
          <w:rFonts w:hint="default" w:ascii="Cambria" w:hAnsi="Cambria" w:cs="Cambria"/>
          <w:sz w:val="24"/>
          <w:highlight w:val="none"/>
        </w:rPr>
        <w:t>Participating drafting organizations: The Affiliated Hospital of Nanjing University of Chinese Medicine; the Traditional Chinese Medicine Regulatory Council of Ontario, Canada; the National Institute of Child and Family Development, Mahidol University, Thailand; the Central Children's Hospital of Vietnam; Tunku Abdul Rahman University, Malaysia; Sunlight Chinese Medicine in Malaysia; Acu Point Pte Ltd in Singapore.</w:t>
      </w:r>
    </w:p>
    <w:p w14:paraId="4D9370E4">
      <w:pPr>
        <w:shd w:val="clear"/>
        <w:spacing w:line="276" w:lineRule="auto"/>
        <w:rPr>
          <w:rFonts w:ascii="Cambria" w:hAnsi="Cambria" w:cs="Cambria"/>
          <w:sz w:val="24"/>
          <w:highlight w:val="none"/>
        </w:rPr>
      </w:pPr>
    </w:p>
    <w:p w14:paraId="2C5EC6BA">
      <w:pPr>
        <w:shd w:val="clear"/>
        <w:spacing w:line="276" w:lineRule="auto"/>
        <w:rPr>
          <w:rFonts w:ascii="Cambria" w:hAnsi="Cambria" w:cs="Cambria"/>
          <w:sz w:val="24"/>
          <w:highlight w:val="none"/>
        </w:rPr>
      </w:pPr>
      <w:r>
        <w:rPr>
          <w:rFonts w:hint="default" w:ascii="Cambria" w:hAnsi="Cambria" w:cs="Cambria"/>
          <w:sz w:val="24"/>
          <w:highlight w:val="none"/>
        </w:rPr>
        <w:t>Main drafters:</w:t>
      </w:r>
    </w:p>
    <w:p w14:paraId="4AFA96A0">
      <w:pPr>
        <w:shd w:val="clear"/>
        <w:spacing w:line="276" w:lineRule="auto"/>
        <w:rPr>
          <w:rFonts w:ascii="Cambria" w:hAnsi="Cambria" w:cs="Cambria"/>
          <w:sz w:val="24"/>
          <w:highlight w:val="none"/>
        </w:rPr>
      </w:pPr>
      <w:r>
        <w:rPr>
          <w:rFonts w:hint="default" w:ascii="Cambria" w:hAnsi="Cambria" w:cs="Cambria"/>
          <w:sz w:val="24"/>
          <w:highlight w:val="none"/>
        </w:rPr>
        <w:t xml:space="preserve">  China: Han Xinmin, Yang Meng, Yin Dongqi, Wang Shouchuan, Yang Jiang</w:t>
      </w:r>
    </w:p>
    <w:p w14:paraId="0A7155CA">
      <w:pPr>
        <w:shd w:val="clear"/>
        <w:spacing w:line="276" w:lineRule="auto"/>
        <w:rPr>
          <w:rFonts w:ascii="Cambria" w:hAnsi="Cambria" w:cs="Cambria"/>
          <w:sz w:val="24"/>
          <w:highlight w:val="none"/>
        </w:rPr>
      </w:pPr>
      <w:r>
        <w:rPr>
          <w:rFonts w:hint="default" w:ascii="Cambria" w:hAnsi="Cambria" w:cs="Cambria"/>
          <w:sz w:val="24"/>
          <w:highlight w:val="none"/>
        </w:rPr>
        <w:t xml:space="preserve">  Canada: Xu Yanzhi</w:t>
      </w:r>
    </w:p>
    <w:p w14:paraId="38F4DBCF">
      <w:pPr>
        <w:shd w:val="clear"/>
        <w:spacing w:line="276" w:lineRule="auto"/>
        <w:rPr>
          <w:rFonts w:ascii="Cambria" w:hAnsi="Cambria" w:cs="Cambria"/>
          <w:sz w:val="24"/>
          <w:highlight w:val="none"/>
        </w:rPr>
      </w:pPr>
      <w:r>
        <w:rPr>
          <w:rFonts w:hint="default" w:ascii="Cambria" w:hAnsi="Cambria" w:cs="Cambria"/>
          <w:sz w:val="24"/>
          <w:highlight w:val="none"/>
        </w:rPr>
        <w:t xml:space="preserve">  Thailand: Gao Xiufang</w:t>
      </w:r>
    </w:p>
    <w:p w14:paraId="24A15B3C">
      <w:pPr>
        <w:shd w:val="clear"/>
        <w:spacing w:line="276" w:lineRule="auto"/>
        <w:rPr>
          <w:rFonts w:ascii="Cambria" w:hAnsi="Cambria" w:cs="Cambria"/>
          <w:sz w:val="24"/>
          <w:highlight w:val="none"/>
        </w:rPr>
      </w:pPr>
      <w:r>
        <w:rPr>
          <w:rFonts w:hint="default" w:ascii="Cambria" w:hAnsi="Cambria" w:cs="Cambria"/>
          <w:sz w:val="24"/>
          <w:highlight w:val="none"/>
        </w:rPr>
        <w:t xml:space="preserve">  Vietnam: Nguyễn Hồng Minh</w:t>
      </w:r>
    </w:p>
    <w:p w14:paraId="5D35C7C4">
      <w:pPr>
        <w:shd w:val="clear"/>
        <w:spacing w:line="276" w:lineRule="auto"/>
        <w:rPr>
          <w:rFonts w:ascii="Cambria" w:hAnsi="Cambria" w:cs="Cambria"/>
          <w:sz w:val="24"/>
          <w:highlight w:val="none"/>
        </w:rPr>
      </w:pPr>
      <w:r>
        <w:rPr>
          <w:rFonts w:hint="default" w:ascii="Cambria" w:hAnsi="Cambria" w:cs="Cambria"/>
          <w:sz w:val="24"/>
          <w:highlight w:val="none"/>
        </w:rPr>
        <w:t xml:space="preserve">  Malaysia: Fan Qiuting</w:t>
      </w:r>
    </w:p>
    <w:p w14:paraId="733D822B">
      <w:pPr>
        <w:shd w:val="clear"/>
        <w:spacing w:line="276" w:lineRule="auto"/>
        <w:rPr>
          <w:rFonts w:ascii="Cambria" w:hAnsi="Cambria" w:cs="Cambria"/>
          <w:sz w:val="24"/>
          <w:highlight w:val="none"/>
        </w:rPr>
      </w:pPr>
      <w:r>
        <w:rPr>
          <w:rFonts w:hint="default" w:ascii="Cambria" w:hAnsi="Cambria" w:cs="Cambria"/>
          <w:sz w:val="24"/>
          <w:highlight w:val="none"/>
        </w:rPr>
        <w:t xml:space="preserve">  Singapore: Ye Yanhong</w:t>
      </w:r>
    </w:p>
    <w:p w14:paraId="19B78EE7">
      <w:pPr>
        <w:shd w:val="clear"/>
        <w:spacing w:line="276" w:lineRule="auto"/>
        <w:rPr>
          <w:rFonts w:ascii="Cambria" w:hAnsi="Cambria" w:cs="Cambria"/>
          <w:sz w:val="24"/>
          <w:highlight w:val="none"/>
        </w:rPr>
      </w:pPr>
    </w:p>
    <w:p w14:paraId="0619C724">
      <w:pPr>
        <w:shd w:val="clear"/>
        <w:spacing w:line="276" w:lineRule="auto"/>
        <w:rPr>
          <w:rFonts w:ascii="Cambria" w:hAnsi="Cambria" w:cs="Cambria"/>
          <w:sz w:val="24"/>
          <w:highlight w:val="none"/>
        </w:rPr>
      </w:pPr>
    </w:p>
    <w:p w14:paraId="25F9668E">
      <w:pPr>
        <w:shd w:val="clear"/>
        <w:spacing w:line="276" w:lineRule="auto"/>
        <w:ind w:firstLine="420"/>
        <w:rPr>
          <w:rFonts w:ascii="Cambria" w:hAnsi="Cambria" w:cs="Cambria"/>
          <w:sz w:val="24"/>
          <w:highlight w:val="none"/>
        </w:rPr>
      </w:pPr>
      <w:r>
        <w:rPr>
          <w:rFonts w:hint="default" w:ascii="Cambria" w:hAnsi="Cambria" w:cs="Cambria"/>
          <w:sz w:val="24"/>
          <w:highlight w:val="none"/>
        </w:rPr>
        <w:t>The drafting procedure of this document complies with Guidelines for standardization work (Part 1: Standard formulation, revision and release) (SCM 1.1-2021) issued by the World Federation of Chinese Medicine Societies(WFCMS).</w:t>
      </w:r>
    </w:p>
    <w:p w14:paraId="6BE00B15">
      <w:pPr>
        <w:shd w:val="clear"/>
        <w:spacing w:line="276" w:lineRule="auto"/>
        <w:ind w:firstLine="420"/>
        <w:rPr>
          <w:rFonts w:ascii="Cambria" w:hAnsi="Cambria" w:cs="Cambria"/>
          <w:sz w:val="24"/>
          <w:highlight w:val="none"/>
        </w:rPr>
      </w:pPr>
      <w:r>
        <w:rPr>
          <w:rFonts w:hint="default" w:ascii="Cambria" w:hAnsi="Cambria" w:cs="Cambria"/>
          <w:sz w:val="24"/>
          <w:highlight w:val="none"/>
        </w:rPr>
        <w:t>This document has been translated by the Translation Professional Committee of the WFCMS, with *** serving as the translator. In case of any discrepancy, the Chinese text shall prevail.</w:t>
      </w:r>
    </w:p>
    <w:p w14:paraId="0D1618FF">
      <w:pPr>
        <w:shd w:val="clear"/>
        <w:spacing w:line="276" w:lineRule="auto"/>
        <w:rPr>
          <w:rFonts w:ascii="Cambria" w:hAnsi="Cambria" w:cs="Cambria"/>
          <w:sz w:val="24"/>
          <w:highlight w:val="none"/>
        </w:rPr>
      </w:pPr>
    </w:p>
    <w:p w14:paraId="23C9A590">
      <w:pPr>
        <w:shd w:val="clear"/>
        <w:spacing w:line="276" w:lineRule="auto"/>
        <w:ind w:firstLine="420"/>
        <w:rPr>
          <w:rFonts w:ascii="Cambria" w:hAnsi="Cambria" w:cs="Cambria"/>
          <w:sz w:val="24"/>
          <w:highlight w:val="none"/>
        </w:rPr>
      </w:pPr>
      <w:r>
        <w:rPr>
          <w:rFonts w:hint="default" w:ascii="Cambria" w:hAnsi="Cambria" w:cs="Cambria"/>
          <w:sz w:val="24"/>
          <w:highlight w:val="none"/>
        </w:rPr>
        <w:t>This document is issued by the WFCMS, and all copyrights are owned by the WFCMS.</w:t>
      </w:r>
    </w:p>
    <w:p w14:paraId="09E13E43">
      <w:pPr>
        <w:shd w:val="clear"/>
        <w:spacing w:line="276" w:lineRule="auto"/>
        <w:rPr>
          <w:rFonts w:ascii="Cambria" w:hAnsi="Cambria" w:cs="Cambria"/>
          <w:sz w:val="24"/>
          <w:highlight w:val="none"/>
        </w:rPr>
      </w:pPr>
    </w:p>
    <w:p w14:paraId="212A5B8D">
      <w:pPr>
        <w:shd w:val="clear"/>
        <w:spacing w:line="276" w:lineRule="auto"/>
        <w:rPr>
          <w:rFonts w:ascii="Cambria" w:hAnsi="Cambria" w:cs="Cambria"/>
          <w:sz w:val="24"/>
          <w:highlight w:val="none"/>
        </w:rPr>
      </w:pPr>
    </w:p>
    <w:p w14:paraId="7106F42E">
      <w:pPr>
        <w:shd w:val="clear"/>
        <w:spacing w:line="276" w:lineRule="auto"/>
        <w:rPr>
          <w:rFonts w:ascii="Cambria" w:hAnsi="Cambria" w:cs="Cambria"/>
          <w:sz w:val="24"/>
          <w:highlight w:val="none"/>
        </w:rPr>
      </w:pPr>
    </w:p>
    <w:p w14:paraId="32D27F40">
      <w:pPr>
        <w:shd w:val="clear"/>
        <w:spacing w:line="276" w:lineRule="auto"/>
        <w:rPr>
          <w:rFonts w:ascii="Cambria" w:hAnsi="Cambria" w:cs="Cambria"/>
          <w:sz w:val="24"/>
          <w:highlight w:val="none"/>
        </w:rPr>
      </w:pPr>
    </w:p>
    <w:p w14:paraId="50687B83">
      <w:pPr>
        <w:shd w:val="clear"/>
        <w:spacing w:line="276" w:lineRule="auto"/>
        <w:rPr>
          <w:rFonts w:ascii="Cambria" w:hAnsi="Cambria" w:cs="Cambria"/>
          <w:sz w:val="24"/>
          <w:highlight w:val="none"/>
        </w:rPr>
      </w:pPr>
    </w:p>
    <w:p w14:paraId="53573272">
      <w:pPr>
        <w:shd w:val="clear"/>
        <w:spacing w:line="276" w:lineRule="auto"/>
        <w:rPr>
          <w:rFonts w:ascii="Cambria" w:hAnsi="Cambria" w:cs="Cambria"/>
          <w:sz w:val="24"/>
          <w:highlight w:val="none"/>
        </w:rPr>
      </w:pPr>
    </w:p>
    <w:p w14:paraId="533721CB">
      <w:pPr>
        <w:shd w:val="clear"/>
        <w:spacing w:line="276" w:lineRule="auto"/>
        <w:rPr>
          <w:rFonts w:ascii="Cambria" w:hAnsi="Cambria" w:cs="Cambria"/>
          <w:sz w:val="24"/>
          <w:highlight w:val="none"/>
        </w:rPr>
      </w:pPr>
    </w:p>
    <w:p w14:paraId="0518558C">
      <w:pPr>
        <w:shd w:val="clear"/>
        <w:spacing w:line="276" w:lineRule="auto"/>
        <w:rPr>
          <w:rFonts w:ascii="Cambria" w:hAnsi="Cambria" w:cs="Cambria"/>
          <w:sz w:val="24"/>
          <w:highlight w:val="none"/>
        </w:rPr>
      </w:pPr>
    </w:p>
    <w:p w14:paraId="11968573">
      <w:pPr>
        <w:shd w:val="clear"/>
        <w:spacing w:line="276" w:lineRule="auto"/>
        <w:rPr>
          <w:rFonts w:ascii="Cambria" w:hAnsi="Cambria" w:cs="Cambria"/>
          <w:sz w:val="24"/>
          <w:highlight w:val="none"/>
        </w:rPr>
      </w:pPr>
    </w:p>
    <w:p w14:paraId="568A38FC">
      <w:pPr>
        <w:shd w:val="clear"/>
        <w:spacing w:line="276" w:lineRule="auto"/>
        <w:rPr>
          <w:rFonts w:ascii="Cambria" w:hAnsi="Cambria" w:cs="Cambria"/>
          <w:sz w:val="24"/>
          <w:highlight w:val="none"/>
        </w:rPr>
      </w:pPr>
    </w:p>
    <w:p w14:paraId="0FB8FBD5">
      <w:pPr>
        <w:shd w:val="clear"/>
        <w:spacing w:line="276" w:lineRule="auto"/>
        <w:rPr>
          <w:rFonts w:ascii="Cambria" w:hAnsi="Cambria" w:cs="Cambria"/>
          <w:sz w:val="24"/>
          <w:highlight w:val="none"/>
        </w:rPr>
      </w:pPr>
    </w:p>
    <w:p w14:paraId="46A1DD84">
      <w:pPr>
        <w:shd w:val="clear"/>
        <w:spacing w:line="276" w:lineRule="auto"/>
        <w:rPr>
          <w:rFonts w:ascii="Cambria" w:hAnsi="Cambria" w:cs="Cambria"/>
          <w:b/>
          <w:bCs/>
          <w:sz w:val="24"/>
          <w:highlight w:val="none"/>
        </w:rPr>
        <w:sectPr>
          <w:footerReference r:id="rId13" w:type="default"/>
          <w:pgSz w:w="11906" w:h="16838"/>
          <w:pgMar w:top="1440" w:right="1800" w:bottom="1440" w:left="1800" w:header="851" w:footer="992" w:gutter="0"/>
          <w:pgNumType w:fmt="decimal"/>
          <w:cols w:space="425" w:num="1"/>
          <w:docGrid w:type="lines" w:linePitch="312" w:charSpace="0"/>
        </w:sectPr>
      </w:pPr>
    </w:p>
    <w:p w14:paraId="4ABBE133">
      <w:pPr>
        <w:shd w:val="clear"/>
        <w:spacing w:before="313" w:beforeLines="100" w:after="313" w:afterLines="100" w:line="276" w:lineRule="auto"/>
        <w:jc w:val="center"/>
        <w:outlineLvl w:val="0"/>
        <w:rPr>
          <w:rFonts w:ascii="Cambria" w:hAnsi="Cambria" w:cs="Cambria"/>
          <w:b/>
          <w:bCs/>
          <w:sz w:val="32"/>
          <w:szCs w:val="32"/>
          <w:highlight w:val="none"/>
        </w:rPr>
      </w:pPr>
      <w:bookmarkStart w:id="42" w:name="_Toc6387"/>
      <w:r>
        <w:rPr>
          <w:rFonts w:hint="default" w:ascii="Cambria" w:hAnsi="Cambria" w:cs="Cambria"/>
          <w:b/>
          <w:bCs/>
          <w:sz w:val="32"/>
          <w:szCs w:val="32"/>
          <w:highlight w:val="none"/>
        </w:rPr>
        <w:t>Introduction</w:t>
      </w:r>
      <w:bookmarkEnd w:id="42"/>
    </w:p>
    <w:p w14:paraId="24BB4FF9">
      <w:pPr>
        <w:shd w:val="clear"/>
        <w:spacing w:line="276" w:lineRule="auto"/>
        <w:ind w:firstLine="420"/>
        <w:rPr>
          <w:rFonts w:ascii="Cambria" w:hAnsi="Cambria" w:cs="Cambria"/>
          <w:sz w:val="24"/>
          <w:highlight w:val="none"/>
        </w:rPr>
      </w:pPr>
      <w:r>
        <w:rPr>
          <w:rFonts w:hint="default" w:ascii="Cambria" w:hAnsi="Cambria" w:cs="Cambria"/>
          <w:sz w:val="24"/>
          <w:highlight w:val="none"/>
        </w:rPr>
        <w:t>With the growing global recognition of traditional Chinese medicine (TCM), pediatric TCM, as an essential component of the TCM system, faces an increasingly urgent demand for international standardization. Pediatric TCM technical operations cover a wide range of modalities. After multiple rounds of expert demonstration and discussion, commonly used therapeutic techniques with distinctive TCM pediatric characteristics were selected for priority compilation, which are divided into five parts according to their forms and features. The technical contents enjoy broad applicability and universality within the academic community of pediatric TCM. This document is designed to meet the urgent demands of pediatric TCM practitioners worldwide for clinical study and application. It bears significant value in advancing the normalization and standardization of global clinical operation techniques of pediatric TCM, and serves as an exemplary reference for the standardization, modernization and internationalization of pediatric TCM.</w:t>
      </w:r>
    </w:p>
    <w:p w14:paraId="40F7D342">
      <w:pPr>
        <w:shd w:val="clear"/>
        <w:spacing w:line="276" w:lineRule="auto"/>
        <w:ind w:firstLine="420"/>
        <w:rPr>
          <w:rFonts w:ascii="Cambria" w:hAnsi="Cambria" w:cs="Cambria"/>
          <w:sz w:val="24"/>
          <w:highlight w:val="none"/>
        </w:rPr>
      </w:pPr>
      <w:r>
        <w:rPr>
          <w:rFonts w:hint="default" w:ascii="Cambria" w:hAnsi="Cambria" w:cs="Cambria"/>
          <w:sz w:val="24"/>
          <w:highlight w:val="none"/>
        </w:rPr>
        <w:t>The ISMCMP series covers commonly adopted clinical techniques and methods of pediatric TCM, which serve as vital approaches for disease treatment and curative effect improvement. It mainly consists of the following five parts.</w:t>
      </w:r>
    </w:p>
    <w:p w14:paraId="7E704F9B">
      <w:pPr>
        <w:shd w:val="clear"/>
        <w:spacing w:line="276" w:lineRule="auto"/>
        <w:rPr>
          <w:rFonts w:ascii="Cambria" w:hAnsi="Cambria" w:cs="Cambria"/>
          <w:sz w:val="24"/>
          <w:highlight w:val="none"/>
        </w:rPr>
      </w:pPr>
      <w:r>
        <w:rPr>
          <w:rFonts w:hint="default" w:ascii="Cambria" w:hAnsi="Cambria" w:cs="Cambria"/>
          <w:sz w:val="24"/>
          <w:highlight w:val="none"/>
        </w:rPr>
        <w:t xml:space="preserve"> Part 1: Internal treatments</w:t>
      </w:r>
    </w:p>
    <w:p w14:paraId="35AAFC33">
      <w:pPr>
        <w:shd w:val="clear"/>
        <w:spacing w:line="276" w:lineRule="auto"/>
        <w:rPr>
          <w:rFonts w:ascii="Cambria" w:hAnsi="Cambria" w:cs="Cambria"/>
          <w:sz w:val="24"/>
          <w:highlight w:val="none"/>
        </w:rPr>
      </w:pPr>
      <w:r>
        <w:rPr>
          <w:rFonts w:hint="default" w:ascii="Cambria" w:hAnsi="Cambria" w:cs="Cambria"/>
          <w:sz w:val="24"/>
          <w:highlight w:val="none"/>
        </w:rPr>
        <w:t xml:space="preserve"> Part 2: Common external treatment </w:t>
      </w:r>
    </w:p>
    <w:p w14:paraId="7B99F2FC">
      <w:pPr>
        <w:shd w:val="clear"/>
        <w:spacing w:line="276" w:lineRule="auto"/>
        <w:rPr>
          <w:rFonts w:ascii="Cambria" w:hAnsi="Cambria" w:cs="Cambria"/>
          <w:sz w:val="24"/>
          <w:highlight w:val="none"/>
        </w:rPr>
      </w:pPr>
      <w:r>
        <w:rPr>
          <w:rFonts w:hint="default" w:ascii="Cambria" w:hAnsi="Cambria" w:cs="Cambria"/>
          <w:sz w:val="24"/>
          <w:highlight w:val="none"/>
        </w:rPr>
        <w:t xml:space="preserve"> Part 3: Acupuncture and moxibustion </w:t>
      </w:r>
    </w:p>
    <w:p w14:paraId="5C0BB22B">
      <w:pPr>
        <w:shd w:val="clear"/>
        <w:spacing w:line="276" w:lineRule="auto"/>
        <w:rPr>
          <w:rFonts w:ascii="Cambria" w:hAnsi="Cambria" w:cs="Cambria"/>
          <w:sz w:val="24"/>
          <w:highlight w:val="none"/>
        </w:rPr>
      </w:pPr>
      <w:r>
        <w:rPr>
          <w:rFonts w:hint="default" w:ascii="Cambria" w:hAnsi="Cambria" w:cs="Cambria"/>
          <w:sz w:val="24"/>
          <w:highlight w:val="none"/>
        </w:rPr>
        <w:t xml:space="preserve"> Part 4: Tuina </w:t>
      </w:r>
    </w:p>
    <w:p w14:paraId="47BF08F1">
      <w:pPr>
        <w:shd w:val="clear"/>
        <w:spacing w:line="276" w:lineRule="auto"/>
        <w:rPr>
          <w:rFonts w:ascii="Cambria" w:hAnsi="Cambria" w:cs="Cambria"/>
          <w:sz w:val="24"/>
          <w:highlight w:val="none"/>
        </w:rPr>
      </w:pPr>
      <w:r>
        <w:rPr>
          <w:rFonts w:hint="default" w:ascii="Cambria" w:hAnsi="Cambria" w:cs="Cambria"/>
          <w:sz w:val="24"/>
          <w:highlight w:val="none"/>
        </w:rPr>
        <w:t xml:space="preserve"> Part 5: Cupping therapy</w:t>
      </w:r>
    </w:p>
    <w:p w14:paraId="06C6DFEB">
      <w:pPr>
        <w:shd w:val="clear"/>
        <w:spacing w:line="276" w:lineRule="auto"/>
        <w:rPr>
          <w:rFonts w:ascii="Cambria" w:hAnsi="Cambria" w:cs="Cambria"/>
          <w:sz w:val="24"/>
          <w:highlight w:val="none"/>
        </w:rPr>
      </w:pPr>
    </w:p>
    <w:p w14:paraId="1688F019">
      <w:pPr>
        <w:shd w:val="clear"/>
        <w:spacing w:line="276" w:lineRule="auto"/>
        <w:ind w:firstLine="420"/>
        <w:rPr>
          <w:rFonts w:ascii="Cambria" w:hAnsi="Cambria" w:cs="Cambria"/>
          <w:sz w:val="24"/>
          <w:highlight w:val="none"/>
        </w:rPr>
      </w:pPr>
      <w:r>
        <w:rPr>
          <w:rFonts w:hint="default" w:ascii="Cambria" w:hAnsi="Cambria" w:cs="Cambria"/>
          <w:sz w:val="24"/>
          <w:highlight w:val="none"/>
        </w:rPr>
        <w:t>Pediatric cupping therapy took shape through the long-term clinical practice of ancient physicians and has kept evolving with the clinical advancement of pediatric TCM and technological progress. Nowadays, a wide variety of cupping devices are widely used in pediatric clinics, such as bamboo jars, ceramic jars, metal jars, rubber jars, plastic jars, electromagnetic cupping jars, far-infrared cupping jars and multi-functional medicinal cupping jars. While cupping therapy is applicable to both adults and children, children have distinctive physiological, pathological and anatomical features. And to optimize therapeutic outcomes and ensure operational safety, the standardization and normalization of pediatric cupping therapy are especially vital in pediatric TCM clinical practice.</w:t>
      </w:r>
    </w:p>
    <w:p w14:paraId="0AA008B0">
      <w:pPr>
        <w:shd w:val="clear"/>
        <w:spacing w:line="276" w:lineRule="auto"/>
        <w:ind w:firstLine="420"/>
        <w:rPr>
          <w:rFonts w:ascii="Cambria" w:hAnsi="Cambria" w:cs="Cambria"/>
          <w:sz w:val="24"/>
          <w:highlight w:val="none"/>
        </w:rPr>
      </w:pPr>
      <w:r>
        <w:rPr>
          <w:rFonts w:hint="default" w:ascii="Cambria" w:hAnsi="Cambria" w:cs="Cambria"/>
          <w:sz w:val="24"/>
          <w:highlight w:val="none"/>
        </w:rPr>
        <w:t>This document is developed by thoroughly collating the clinical experience of TCM specialists past and present, integrating contemporary pediatric TCM clinical practice, and soliciting feedback from industry experts at home and abroad. It is anticipated that this document will undergo continuous revision and supplementation as clinical practice and scientific research advance.</w:t>
      </w:r>
    </w:p>
    <w:p w14:paraId="6F24D392">
      <w:pPr>
        <w:shd w:val="clear"/>
        <w:spacing w:line="276" w:lineRule="auto"/>
        <w:ind w:firstLine="420"/>
        <w:rPr>
          <w:rFonts w:ascii="Cambria" w:hAnsi="Cambria" w:cs="Cambria"/>
          <w:sz w:val="24"/>
          <w:highlight w:val="none"/>
        </w:rPr>
      </w:pPr>
      <w:r>
        <w:rPr>
          <w:rFonts w:ascii="Cambria" w:hAnsi="Cambria" w:cs="Cambria"/>
          <w:sz w:val="24"/>
          <w:highlight w:val="none"/>
        </w:rPr>
        <w:t>Important Statement</w:t>
      </w:r>
    </w:p>
    <w:p w14:paraId="1E6FABA0">
      <w:pPr>
        <w:shd w:val="clear"/>
        <w:spacing w:line="276" w:lineRule="auto"/>
        <w:ind w:firstLine="420"/>
        <w:rPr>
          <w:rFonts w:ascii="Cambria" w:hAnsi="Cambria" w:cs="Cambria"/>
          <w:sz w:val="24"/>
          <w:highlight w:val="none"/>
        </w:rPr>
        <w:sectPr>
          <w:footerReference r:id="rId14" w:type="default"/>
          <w:pgSz w:w="11906" w:h="16838"/>
          <w:pgMar w:top="1440" w:right="1800" w:bottom="1440" w:left="1800" w:header="851" w:footer="992" w:gutter="0"/>
          <w:pgNumType w:fmt="decimal"/>
          <w:cols w:space="425" w:num="1"/>
          <w:docGrid w:type="lines" w:linePitch="312" w:charSpace="0"/>
        </w:sectPr>
      </w:pPr>
      <w:r>
        <w:rPr>
          <w:rFonts w:ascii="Cambria" w:hAnsi="Cambria" w:cs="Cambria"/>
          <w:sz w:val="24"/>
          <w:highlight w:val="none"/>
        </w:rPr>
        <w:t>This standard is not applicable to children under 3 years of age. Invasive procedures such as collateral blood-letting specified herein are prohibited for children under 6 years of age. Practitioners shall comply with the laws, regulations and scope of practice requirements of their respective countries or regions.</w:t>
      </w:r>
    </w:p>
    <w:p w14:paraId="33E6B6DD">
      <w:pPr>
        <w:shd w:val="clear"/>
        <w:spacing w:line="276" w:lineRule="auto"/>
        <w:jc w:val="center"/>
        <w:rPr>
          <w:rFonts w:hint="default" w:ascii="Cambria" w:hAnsi="Cambria" w:eastAsia="Times New Roman" w:cs="Cambria"/>
          <w:b/>
          <w:bCs/>
          <w:spacing w:val="-1"/>
          <w:sz w:val="24"/>
          <w:szCs w:val="24"/>
          <w:highlight w:val="none"/>
          <w:lang w:val="en-US" w:eastAsia="zh-CN"/>
        </w:rPr>
      </w:pPr>
      <w:r>
        <w:rPr>
          <w:rFonts w:hint="default" w:ascii="Cambria" w:hAnsi="Cambria" w:eastAsia="Times New Roman" w:cs="Cambria"/>
          <w:b/>
          <w:bCs/>
          <w:spacing w:val="-1"/>
          <w:sz w:val="24"/>
          <w:szCs w:val="24"/>
          <w:highlight w:val="none"/>
        </w:rPr>
        <w:t>International</w:t>
      </w:r>
      <w:r>
        <w:rPr>
          <w:rFonts w:hint="default" w:ascii="Cambria" w:hAnsi="Cambria" w:eastAsia="Times New Roman" w:cs="Cambria"/>
          <w:b/>
          <w:bCs/>
          <w:spacing w:val="-1"/>
          <w:w w:val="100"/>
          <w:sz w:val="24"/>
          <w:szCs w:val="24"/>
          <w:highlight w:val="none"/>
        </w:rPr>
        <w:t xml:space="preserve"> </w:t>
      </w:r>
      <w:r>
        <w:rPr>
          <w:rFonts w:hint="default" w:ascii="Cambria" w:hAnsi="Cambria" w:eastAsia="Times New Roman" w:cs="Cambria"/>
          <w:b/>
          <w:bCs/>
          <w:spacing w:val="-1"/>
          <w:sz w:val="24"/>
          <w:szCs w:val="24"/>
          <w:highlight w:val="none"/>
          <w:lang w:val="en-US" w:eastAsia="zh-CN"/>
        </w:rPr>
        <w:t>s</w:t>
      </w:r>
      <w:r>
        <w:rPr>
          <w:rFonts w:hint="default" w:ascii="Cambria" w:hAnsi="Cambria" w:eastAsia="Times New Roman" w:cs="Cambria"/>
          <w:b/>
          <w:bCs/>
          <w:spacing w:val="-1"/>
          <w:sz w:val="24"/>
          <w:szCs w:val="24"/>
          <w:highlight w:val="none"/>
        </w:rPr>
        <w:t>tandardized</w:t>
      </w:r>
      <w:r>
        <w:rPr>
          <w:rFonts w:hint="default" w:ascii="Cambria" w:hAnsi="Cambria" w:eastAsia="Times New Roman" w:cs="Cambria"/>
          <w:b/>
          <w:bCs/>
          <w:spacing w:val="-1"/>
          <w:w w:val="100"/>
          <w:sz w:val="24"/>
          <w:szCs w:val="24"/>
          <w:highlight w:val="none"/>
        </w:rPr>
        <w:t xml:space="preserve"> </w:t>
      </w:r>
      <w:r>
        <w:rPr>
          <w:rFonts w:hint="default" w:ascii="Cambria" w:hAnsi="Cambria" w:eastAsia="Times New Roman" w:cs="Cambria"/>
          <w:b/>
          <w:bCs/>
          <w:spacing w:val="-1"/>
          <w:sz w:val="24"/>
          <w:szCs w:val="24"/>
          <w:highlight w:val="none"/>
          <w:lang w:val="en-US" w:eastAsia="zh-CN"/>
        </w:rPr>
        <w:t>m</w:t>
      </w:r>
      <w:r>
        <w:rPr>
          <w:rFonts w:hint="default" w:ascii="Cambria" w:hAnsi="Cambria" w:eastAsia="Times New Roman" w:cs="Cambria"/>
          <w:b/>
          <w:bCs/>
          <w:spacing w:val="-1"/>
          <w:sz w:val="24"/>
          <w:szCs w:val="24"/>
          <w:highlight w:val="none"/>
        </w:rPr>
        <w:t xml:space="preserve">anipulations of Chinese </w:t>
      </w:r>
      <w:r>
        <w:rPr>
          <w:rFonts w:hint="default" w:ascii="Cambria" w:hAnsi="Cambria" w:eastAsia="Times New Roman" w:cs="Cambria"/>
          <w:b/>
          <w:bCs/>
          <w:spacing w:val="-1"/>
          <w:sz w:val="24"/>
          <w:szCs w:val="24"/>
          <w:highlight w:val="none"/>
          <w:lang w:val="en-US" w:eastAsia="zh-CN"/>
        </w:rPr>
        <w:t>m</w:t>
      </w:r>
      <w:r>
        <w:rPr>
          <w:rFonts w:hint="default" w:ascii="Cambria" w:hAnsi="Cambria" w:eastAsia="Times New Roman" w:cs="Cambria"/>
          <w:b/>
          <w:bCs/>
          <w:spacing w:val="-1"/>
          <w:sz w:val="24"/>
          <w:szCs w:val="24"/>
          <w:highlight w:val="none"/>
        </w:rPr>
        <w:t>edicine</w:t>
      </w:r>
      <w:r>
        <w:rPr>
          <w:rFonts w:hint="default" w:ascii="Cambria" w:hAnsi="Cambria" w:eastAsia="Times New Roman" w:cs="Cambria"/>
          <w:b/>
          <w:bCs/>
          <w:spacing w:val="-1"/>
          <w:sz w:val="24"/>
          <w:szCs w:val="24"/>
          <w:highlight w:val="none"/>
          <w:lang w:val="en-US" w:eastAsia="zh-CN"/>
        </w:rPr>
        <w:t xml:space="preserve"> Pediatrics</w:t>
      </w:r>
    </w:p>
    <w:p w14:paraId="07455A19">
      <w:pPr>
        <w:shd w:val="clear"/>
        <w:spacing w:line="276" w:lineRule="auto"/>
        <w:jc w:val="center"/>
        <w:rPr>
          <w:rFonts w:ascii="Cambria" w:hAnsi="Cambria" w:cs="Cambria"/>
          <w:b/>
          <w:bCs/>
          <w:sz w:val="24"/>
          <w:highlight w:val="none"/>
        </w:rPr>
      </w:pPr>
      <w:r>
        <w:rPr>
          <w:rFonts w:hint="default" w:ascii="Cambria" w:hAnsi="Cambria" w:eastAsia="Times New Roman" w:cs="Cambria"/>
          <w:b/>
          <w:bCs/>
          <w:spacing w:val="-1"/>
          <w:sz w:val="24"/>
          <w:szCs w:val="24"/>
          <w:highlight w:val="none"/>
          <w:lang w:val="en-US" w:eastAsia="zh-CN"/>
        </w:rPr>
        <w:t xml:space="preserve">Part </w:t>
      </w:r>
      <w:r>
        <w:rPr>
          <w:rFonts w:hint="eastAsia" w:ascii="Cambria" w:hAnsi="Cambria" w:eastAsia="Times New Roman" w:cs="Cambria"/>
          <w:b/>
          <w:bCs/>
          <w:spacing w:val="-1"/>
          <w:sz w:val="24"/>
          <w:szCs w:val="24"/>
          <w:highlight w:val="none"/>
          <w:lang w:val="en-US" w:eastAsia="zh-CN"/>
        </w:rPr>
        <w:t>5</w:t>
      </w:r>
      <w:r>
        <w:rPr>
          <w:rFonts w:hint="default" w:ascii="Cambria" w:hAnsi="Cambria" w:eastAsia="Times New Roman" w:cs="Cambria"/>
          <w:b/>
          <w:bCs/>
          <w:spacing w:val="-1"/>
          <w:sz w:val="24"/>
          <w:szCs w:val="24"/>
          <w:highlight w:val="none"/>
          <w:lang w:val="en-US" w:eastAsia="zh-CN"/>
        </w:rPr>
        <w:t>：</w:t>
      </w:r>
      <w:r>
        <w:rPr>
          <w:rFonts w:hint="default" w:ascii="Cambria" w:hAnsi="Cambria" w:eastAsia="黑体" w:cs="Cambria"/>
          <w:b/>
          <w:bCs/>
          <w:color w:val="0C1F0E"/>
          <w:sz w:val="24"/>
          <w:szCs w:val="24"/>
          <w:highlight w:val="none"/>
        </w:rPr>
        <w:t>Cupping Therapy</w:t>
      </w:r>
    </w:p>
    <w:p w14:paraId="0A9E1713">
      <w:pPr>
        <w:shd w:val="clear"/>
        <w:spacing w:before="313" w:beforeLines="100" w:after="313" w:afterLines="100" w:line="276" w:lineRule="auto"/>
        <w:outlineLvl w:val="0"/>
        <w:rPr>
          <w:rFonts w:ascii="Cambria" w:hAnsi="Cambria" w:cs="Cambria"/>
          <w:b/>
          <w:bCs/>
          <w:sz w:val="24"/>
          <w:highlight w:val="none"/>
        </w:rPr>
      </w:pPr>
      <w:bookmarkStart w:id="43" w:name="_Toc17841"/>
      <w:r>
        <w:rPr>
          <w:rFonts w:hint="default" w:ascii="Cambria" w:hAnsi="Cambria" w:cs="Cambria"/>
          <w:b/>
          <w:bCs/>
          <w:sz w:val="24"/>
          <w:highlight w:val="none"/>
        </w:rPr>
        <w:t>1 Scope</w:t>
      </w:r>
      <w:bookmarkEnd w:id="43"/>
    </w:p>
    <w:p w14:paraId="6DE7EAE6">
      <w:pPr>
        <w:shd w:val="clear"/>
        <w:spacing w:line="276" w:lineRule="auto"/>
        <w:ind w:firstLine="420"/>
        <w:rPr>
          <w:rFonts w:ascii="Cambria" w:hAnsi="Cambria" w:cs="Cambria"/>
          <w:sz w:val="24"/>
          <w:highlight w:val="none"/>
        </w:rPr>
      </w:pPr>
      <w:r>
        <w:rPr>
          <w:rFonts w:hint="default" w:ascii="Cambria" w:hAnsi="Cambria" w:cs="Cambria"/>
          <w:sz w:val="24"/>
          <w:highlight w:val="none"/>
        </w:rPr>
        <w:t>This document specifies the terms and definitions, operational procedures and requirements, precautions and contraindications for pediatric cupping.</w:t>
      </w:r>
    </w:p>
    <w:p w14:paraId="1C0845F9">
      <w:pPr>
        <w:shd w:val="clear"/>
        <w:spacing w:line="276" w:lineRule="auto"/>
        <w:ind w:firstLine="420"/>
        <w:rPr>
          <w:rFonts w:ascii="Cambria" w:hAnsi="Cambria" w:cs="Cambria"/>
          <w:sz w:val="24"/>
          <w:highlight w:val="none"/>
        </w:rPr>
      </w:pPr>
      <w:r>
        <w:rPr>
          <w:rFonts w:hint="default" w:ascii="Cambria" w:hAnsi="Cambria" w:cs="Cambria"/>
          <w:sz w:val="24"/>
          <w:highlight w:val="none"/>
        </w:rPr>
        <w:t>This document is applicable to fields including TCM medical practice, health statistics, TCM medical record management, clinical quality evaluation of TCM, scientific research, teaching and academic exchanges in all countries.</w:t>
      </w:r>
    </w:p>
    <w:p w14:paraId="03310FFF">
      <w:pPr>
        <w:shd w:val="clear"/>
        <w:spacing w:before="313" w:beforeLines="100" w:after="313" w:afterLines="100" w:line="276" w:lineRule="auto"/>
        <w:outlineLvl w:val="0"/>
        <w:rPr>
          <w:rFonts w:ascii="Cambria" w:hAnsi="Cambria" w:cs="Cambria"/>
          <w:b/>
          <w:bCs/>
          <w:sz w:val="24"/>
          <w:highlight w:val="none"/>
        </w:rPr>
      </w:pPr>
      <w:bookmarkStart w:id="44" w:name="_Toc14739"/>
      <w:r>
        <w:rPr>
          <w:rFonts w:hint="default" w:ascii="Cambria" w:hAnsi="Cambria" w:cs="Cambria"/>
          <w:b/>
          <w:bCs/>
          <w:sz w:val="24"/>
          <w:highlight w:val="none"/>
        </w:rPr>
        <w:t>2 Normative References</w:t>
      </w:r>
      <w:bookmarkEnd w:id="44"/>
    </w:p>
    <w:p w14:paraId="3F9AEF02">
      <w:pPr>
        <w:shd w:val="clear"/>
        <w:spacing w:line="276" w:lineRule="auto"/>
        <w:ind w:firstLine="420"/>
        <w:rPr>
          <w:rFonts w:hint="default" w:ascii="Cambria" w:hAnsi="Cambria" w:cs="Cambria"/>
          <w:sz w:val="24"/>
          <w:highlight w:val="none"/>
        </w:rPr>
      </w:pPr>
      <w:r>
        <w:rPr>
          <w:rFonts w:ascii="Cambria" w:hAnsi="Cambria" w:cs="Cambria"/>
          <w:sz w:val="24"/>
          <w:highlight w:val="none"/>
        </w:rPr>
        <w:t>This document has no normative references.</w:t>
      </w:r>
    </w:p>
    <w:p w14:paraId="639F9A10">
      <w:pPr>
        <w:shd w:val="clear"/>
        <w:spacing w:before="313" w:beforeLines="100" w:after="313" w:afterLines="100" w:line="276" w:lineRule="auto"/>
        <w:outlineLvl w:val="0"/>
        <w:rPr>
          <w:rFonts w:ascii="Cambria" w:hAnsi="Cambria" w:cs="Cambria"/>
          <w:b/>
          <w:bCs/>
          <w:sz w:val="24"/>
          <w:highlight w:val="none"/>
        </w:rPr>
      </w:pPr>
      <w:bookmarkStart w:id="45" w:name="_Toc25802"/>
      <w:r>
        <w:rPr>
          <w:rFonts w:hint="default" w:ascii="Cambria" w:hAnsi="Cambria" w:cs="Cambria"/>
          <w:b/>
          <w:bCs/>
          <w:sz w:val="24"/>
          <w:highlight w:val="none"/>
        </w:rPr>
        <w:t>3 Terms and Definitions</w:t>
      </w:r>
      <w:bookmarkEnd w:id="45"/>
    </w:p>
    <w:p w14:paraId="7CE6516B">
      <w:pPr>
        <w:shd w:val="clear"/>
        <w:spacing w:line="276" w:lineRule="auto"/>
        <w:ind w:firstLine="420"/>
        <w:rPr>
          <w:rFonts w:ascii="Cambria" w:hAnsi="Cambria" w:cs="Cambria"/>
          <w:sz w:val="24"/>
          <w:highlight w:val="none"/>
        </w:rPr>
      </w:pPr>
      <w:r>
        <w:rPr>
          <w:rFonts w:hint="default" w:ascii="Cambria" w:hAnsi="Cambria" w:cs="Cambria"/>
          <w:sz w:val="24"/>
          <w:highlight w:val="none"/>
        </w:rPr>
        <w:t>The following terms and definitions are applicable to this document.</w:t>
      </w:r>
    </w:p>
    <w:p w14:paraId="2D9760B4">
      <w:pPr>
        <w:shd w:val="clear"/>
        <w:spacing w:before="157" w:beforeLines="50" w:after="157" w:afterLines="50" w:line="276" w:lineRule="auto"/>
        <w:rPr>
          <w:rFonts w:hint="default" w:ascii="Cambria" w:hAnsi="Cambria" w:cs="Cambria"/>
          <w:b/>
          <w:bCs/>
          <w:sz w:val="24"/>
          <w:highlight w:val="none"/>
        </w:rPr>
      </w:pPr>
      <w:r>
        <w:rPr>
          <w:rFonts w:hint="default" w:ascii="Cambria" w:hAnsi="Cambria" w:cs="Cambria"/>
          <w:b/>
          <w:bCs/>
          <w:sz w:val="24"/>
          <w:highlight w:val="none"/>
        </w:rPr>
        <w:t xml:space="preserve">3.1 </w:t>
      </w:r>
    </w:p>
    <w:p w14:paraId="2ACE6E82">
      <w:pPr>
        <w:shd w:val="clear"/>
        <w:spacing w:before="157" w:beforeLines="50" w:after="157" w:afterLines="50" w:line="276" w:lineRule="auto"/>
        <w:ind w:firstLine="482" w:firstLineChars="200"/>
        <w:rPr>
          <w:rFonts w:ascii="Cambria" w:hAnsi="Cambria" w:cs="Cambria"/>
          <w:b/>
          <w:bCs/>
          <w:sz w:val="24"/>
          <w:highlight w:val="none"/>
        </w:rPr>
      </w:pPr>
      <w:r>
        <w:rPr>
          <w:rFonts w:hint="default" w:ascii="Cambria" w:hAnsi="Cambria" w:cs="Cambria"/>
          <w:b/>
          <w:bCs/>
          <w:sz w:val="24"/>
          <w:highlight w:val="none"/>
        </w:rPr>
        <w:t>Cupping</w:t>
      </w:r>
    </w:p>
    <w:p w14:paraId="4C7235C9">
      <w:pPr>
        <w:shd w:val="clear"/>
        <w:spacing w:line="276" w:lineRule="auto"/>
        <w:ind w:firstLine="420"/>
        <w:rPr>
          <w:rFonts w:ascii="Cambria" w:hAnsi="Cambria" w:cs="Cambria"/>
          <w:sz w:val="24"/>
          <w:highlight w:val="none"/>
        </w:rPr>
      </w:pPr>
      <w:r>
        <w:rPr>
          <w:rFonts w:hint="default" w:ascii="Cambria" w:hAnsi="Cambria" w:cs="Cambria"/>
          <w:sz w:val="24"/>
          <w:highlight w:val="none"/>
        </w:rPr>
        <w:t>It is an external therapeutic modality that uses cupping vessels to generate internal negative pressure by combustion, suction, steam or other means; the cups adhere to acupoints or specific body surface areas to produce benign stimulation for regulating bodily functions and preventing and treating diseases.</w:t>
      </w:r>
    </w:p>
    <w:p w14:paraId="6E6A404B">
      <w:pPr>
        <w:shd w:val="clear"/>
        <w:spacing w:before="157" w:beforeLines="50" w:after="157" w:afterLines="50" w:line="276" w:lineRule="auto"/>
        <w:rPr>
          <w:rFonts w:hint="default" w:ascii="Cambria" w:hAnsi="Cambria" w:cs="Cambria"/>
          <w:b/>
          <w:bCs/>
          <w:sz w:val="24"/>
          <w:highlight w:val="none"/>
        </w:rPr>
      </w:pPr>
      <w:r>
        <w:rPr>
          <w:rFonts w:hint="default" w:ascii="Cambria" w:hAnsi="Cambria" w:cs="Cambria"/>
          <w:b/>
          <w:bCs/>
          <w:sz w:val="24"/>
          <w:highlight w:val="none"/>
        </w:rPr>
        <w:t xml:space="preserve">3.2 </w:t>
      </w:r>
    </w:p>
    <w:p w14:paraId="54864193">
      <w:pPr>
        <w:shd w:val="clear"/>
        <w:spacing w:before="157" w:beforeLines="50" w:after="157" w:afterLines="50" w:line="276" w:lineRule="auto"/>
        <w:ind w:firstLine="482" w:firstLineChars="200"/>
        <w:rPr>
          <w:rFonts w:ascii="Cambria" w:hAnsi="Cambria" w:cs="Cambria"/>
          <w:b/>
          <w:bCs/>
          <w:sz w:val="24"/>
          <w:highlight w:val="none"/>
        </w:rPr>
      </w:pPr>
      <w:r>
        <w:rPr>
          <w:rFonts w:hint="default" w:ascii="Cambria" w:hAnsi="Cambria" w:cs="Cambria"/>
          <w:b/>
          <w:bCs/>
          <w:sz w:val="24"/>
          <w:highlight w:val="none"/>
        </w:rPr>
        <w:t>Utensil for fire cupping</w:t>
      </w:r>
    </w:p>
    <w:p w14:paraId="3D8E9146">
      <w:pPr>
        <w:shd w:val="clear"/>
        <w:spacing w:line="276" w:lineRule="auto"/>
        <w:ind w:firstLine="420"/>
        <w:rPr>
          <w:rFonts w:ascii="Cambria" w:hAnsi="Cambria" w:cs="Cambria"/>
          <w:sz w:val="24"/>
          <w:highlight w:val="none"/>
        </w:rPr>
      </w:pPr>
      <w:r>
        <w:rPr>
          <w:rFonts w:hint="default" w:ascii="Cambria" w:hAnsi="Cambria" w:cs="Cambria"/>
          <w:sz w:val="24"/>
          <w:highlight w:val="none"/>
        </w:rPr>
        <w:t xml:space="preserve">It refers to a cupping device that generates negative pressure by burning the air inside the </w:t>
      </w:r>
      <w:r>
        <w:rPr>
          <w:rFonts w:hint="default" w:ascii="Cambria" w:hAnsi="Cambria" w:cs="Cambria"/>
          <w:sz w:val="24"/>
          <w:highlight w:val="none"/>
        </w:rPr>
        <w:tab/>
      </w:r>
      <w:r>
        <w:rPr>
          <w:rFonts w:hint="default" w:ascii="Cambria" w:hAnsi="Cambria" w:cs="Cambria"/>
          <w:sz w:val="24"/>
          <w:highlight w:val="none"/>
        </w:rPr>
        <w:t>vessel for cupping therapy.</w:t>
      </w:r>
    </w:p>
    <w:p w14:paraId="5D0AA43F">
      <w:pPr>
        <w:shd w:val="clear"/>
        <w:spacing w:before="157" w:beforeLines="50" w:after="157" w:afterLines="50" w:line="276" w:lineRule="auto"/>
        <w:rPr>
          <w:rFonts w:hint="default" w:ascii="Cambria" w:hAnsi="Cambria" w:cs="Cambria"/>
          <w:b/>
          <w:bCs/>
          <w:sz w:val="24"/>
          <w:highlight w:val="none"/>
        </w:rPr>
      </w:pPr>
      <w:r>
        <w:rPr>
          <w:rFonts w:hint="default" w:ascii="Cambria" w:hAnsi="Cambria" w:cs="Cambria"/>
          <w:b/>
          <w:bCs/>
          <w:sz w:val="24"/>
          <w:highlight w:val="none"/>
        </w:rPr>
        <w:t xml:space="preserve">3.3 </w:t>
      </w:r>
    </w:p>
    <w:p w14:paraId="21680159">
      <w:pPr>
        <w:shd w:val="clear"/>
        <w:spacing w:before="157" w:beforeLines="50" w:after="157" w:afterLines="50" w:line="276" w:lineRule="auto"/>
        <w:ind w:firstLine="482" w:firstLineChars="200"/>
        <w:rPr>
          <w:rFonts w:ascii="Cambria" w:hAnsi="Cambria" w:cs="Cambria"/>
          <w:b/>
          <w:bCs/>
          <w:sz w:val="24"/>
          <w:highlight w:val="none"/>
        </w:rPr>
      </w:pPr>
      <w:r>
        <w:rPr>
          <w:rFonts w:hint="default" w:ascii="Cambria" w:hAnsi="Cambria" w:cs="Cambria"/>
          <w:b/>
          <w:bCs/>
          <w:sz w:val="24"/>
          <w:highlight w:val="none"/>
        </w:rPr>
        <w:t>Utensil for liquid cupping</w:t>
      </w:r>
    </w:p>
    <w:p w14:paraId="2E0881C9">
      <w:pPr>
        <w:shd w:val="clear"/>
        <w:spacing w:line="276" w:lineRule="auto"/>
        <w:ind w:firstLine="420"/>
        <w:rPr>
          <w:rFonts w:ascii="Cambria" w:hAnsi="Cambria" w:cs="Cambria"/>
          <w:sz w:val="24"/>
          <w:highlight w:val="none"/>
        </w:rPr>
      </w:pPr>
      <w:r>
        <w:rPr>
          <w:rFonts w:hint="default" w:ascii="Cambria" w:hAnsi="Cambria" w:cs="Cambria"/>
          <w:sz w:val="24"/>
          <w:highlight w:val="none"/>
        </w:rPr>
        <w:t xml:space="preserve">It refers to a cupping device that creates negative pressure by steam, boiling and other </w:t>
      </w:r>
      <w:r>
        <w:rPr>
          <w:rFonts w:hint="default" w:ascii="Cambria" w:hAnsi="Cambria" w:cs="Cambria"/>
          <w:sz w:val="24"/>
          <w:highlight w:val="none"/>
        </w:rPr>
        <w:tab/>
      </w:r>
      <w:r>
        <w:rPr>
          <w:rFonts w:hint="default" w:ascii="Cambria" w:hAnsi="Cambria" w:cs="Cambria"/>
          <w:sz w:val="24"/>
          <w:highlight w:val="none"/>
        </w:rPr>
        <w:t>means based on the principle of air thermal expansion for cupping therapy.</w:t>
      </w:r>
    </w:p>
    <w:p w14:paraId="445AA5FE">
      <w:pPr>
        <w:shd w:val="clear"/>
        <w:spacing w:before="157" w:beforeLines="50" w:after="157" w:afterLines="50" w:line="276" w:lineRule="auto"/>
        <w:rPr>
          <w:rFonts w:hint="default" w:ascii="Cambria" w:hAnsi="Cambria" w:cs="Cambria"/>
          <w:b/>
          <w:bCs/>
          <w:sz w:val="24"/>
          <w:highlight w:val="none"/>
        </w:rPr>
      </w:pPr>
      <w:r>
        <w:rPr>
          <w:rFonts w:hint="default" w:ascii="Cambria" w:hAnsi="Cambria" w:cs="Cambria"/>
          <w:b/>
          <w:bCs/>
          <w:sz w:val="24"/>
          <w:highlight w:val="none"/>
        </w:rPr>
        <w:t xml:space="preserve">3.4 </w:t>
      </w:r>
    </w:p>
    <w:p w14:paraId="1767B651">
      <w:pPr>
        <w:shd w:val="clear"/>
        <w:spacing w:before="157" w:beforeLines="50" w:after="157" w:afterLines="50" w:line="276" w:lineRule="auto"/>
        <w:ind w:firstLine="482" w:firstLineChars="200"/>
        <w:rPr>
          <w:rFonts w:ascii="Cambria" w:hAnsi="Cambria" w:cs="Cambria"/>
          <w:b/>
          <w:bCs/>
          <w:sz w:val="24"/>
          <w:highlight w:val="none"/>
        </w:rPr>
      </w:pPr>
      <w:r>
        <w:rPr>
          <w:rFonts w:hint="default" w:ascii="Cambria" w:hAnsi="Cambria" w:cs="Cambria"/>
          <w:b/>
          <w:bCs/>
          <w:sz w:val="24"/>
          <w:highlight w:val="none"/>
        </w:rPr>
        <w:t xml:space="preserve">Utensil for air-extracting cupping </w:t>
      </w:r>
    </w:p>
    <w:p w14:paraId="00CA010B">
      <w:pPr>
        <w:shd w:val="clear"/>
        <w:spacing w:line="276" w:lineRule="auto"/>
        <w:ind w:firstLine="420"/>
        <w:rPr>
          <w:rFonts w:ascii="Cambria" w:hAnsi="Cambria" w:cs="Cambria"/>
          <w:sz w:val="24"/>
          <w:highlight w:val="none"/>
        </w:rPr>
      </w:pPr>
      <w:r>
        <w:rPr>
          <w:rFonts w:hint="default" w:ascii="Cambria" w:hAnsi="Cambria" w:cs="Cambria"/>
          <w:sz w:val="24"/>
          <w:highlight w:val="none"/>
        </w:rPr>
        <w:t xml:space="preserve">It refers to a cupping device composed of a special cupping jar and an air extraction set, </w:t>
      </w:r>
      <w:r>
        <w:rPr>
          <w:rFonts w:hint="default" w:ascii="Cambria" w:hAnsi="Cambria" w:cs="Cambria"/>
          <w:sz w:val="24"/>
          <w:highlight w:val="none"/>
        </w:rPr>
        <w:tab/>
      </w:r>
      <w:r>
        <w:rPr>
          <w:rFonts w:hint="default" w:ascii="Cambria" w:hAnsi="Cambria" w:cs="Cambria"/>
          <w:sz w:val="24"/>
          <w:highlight w:val="none"/>
        </w:rPr>
        <w:t>which generates negative pressure by pumping out air for cupping therapy.</w:t>
      </w:r>
    </w:p>
    <w:p w14:paraId="3C907D03">
      <w:pPr>
        <w:shd w:val="clear"/>
        <w:spacing w:before="157" w:beforeLines="50" w:after="157" w:afterLines="50" w:line="276" w:lineRule="auto"/>
        <w:rPr>
          <w:rFonts w:hint="default" w:ascii="Cambria" w:hAnsi="Cambria" w:cs="Cambria"/>
          <w:b/>
          <w:bCs/>
          <w:sz w:val="24"/>
          <w:highlight w:val="none"/>
        </w:rPr>
      </w:pPr>
      <w:r>
        <w:rPr>
          <w:rFonts w:hint="default" w:ascii="Cambria" w:hAnsi="Cambria" w:cs="Cambria"/>
          <w:b/>
          <w:bCs/>
          <w:sz w:val="24"/>
          <w:highlight w:val="none"/>
        </w:rPr>
        <w:t xml:space="preserve">3.5 </w:t>
      </w:r>
    </w:p>
    <w:p w14:paraId="6096BEA3">
      <w:pPr>
        <w:shd w:val="clear"/>
        <w:spacing w:before="157" w:beforeLines="50" w:after="157" w:afterLines="50" w:line="276" w:lineRule="auto"/>
        <w:ind w:firstLine="482" w:firstLineChars="200"/>
        <w:rPr>
          <w:rFonts w:ascii="Cambria" w:hAnsi="Cambria" w:cs="Cambria"/>
          <w:b/>
          <w:bCs/>
          <w:sz w:val="24"/>
          <w:highlight w:val="none"/>
        </w:rPr>
      </w:pPr>
      <w:r>
        <w:rPr>
          <w:rFonts w:hint="default" w:ascii="Cambria" w:hAnsi="Cambria" w:cs="Cambria"/>
          <w:b/>
          <w:bCs/>
          <w:sz w:val="24"/>
          <w:highlight w:val="none"/>
        </w:rPr>
        <w:t>Needle-cupping</w:t>
      </w:r>
    </w:p>
    <w:p w14:paraId="121C6389">
      <w:pPr>
        <w:shd w:val="clear"/>
        <w:spacing w:line="276" w:lineRule="auto"/>
        <w:ind w:firstLine="420"/>
        <w:rPr>
          <w:rFonts w:ascii="Cambria" w:hAnsi="Cambria" w:cs="Cambria"/>
          <w:sz w:val="24"/>
          <w:highlight w:val="none"/>
        </w:rPr>
      </w:pPr>
      <w:r>
        <w:rPr>
          <w:rFonts w:hint="default" w:ascii="Cambria" w:hAnsi="Cambria" w:cs="Cambria"/>
          <w:sz w:val="24"/>
          <w:highlight w:val="none"/>
        </w:rPr>
        <w:t>It refers to a therapeutic modality combining acupuncture and cupping therapy.</w:t>
      </w:r>
    </w:p>
    <w:p w14:paraId="729E4646">
      <w:pPr>
        <w:shd w:val="clear"/>
        <w:spacing w:before="313" w:beforeLines="100" w:after="313" w:afterLines="100" w:line="276" w:lineRule="auto"/>
        <w:outlineLvl w:val="0"/>
        <w:rPr>
          <w:rFonts w:ascii="Cambria" w:hAnsi="Cambria" w:cs="Cambria"/>
          <w:b/>
          <w:bCs/>
          <w:sz w:val="24"/>
          <w:highlight w:val="none"/>
        </w:rPr>
      </w:pPr>
      <w:bookmarkStart w:id="46" w:name="_Toc12028"/>
      <w:r>
        <w:rPr>
          <w:rFonts w:hint="default" w:ascii="Cambria" w:hAnsi="Cambria" w:cs="Cambria"/>
          <w:b/>
          <w:bCs/>
          <w:sz w:val="24"/>
          <w:highlight w:val="none"/>
        </w:rPr>
        <w:t>4 Operating Procedures and Requirements</w:t>
      </w:r>
      <w:bookmarkEnd w:id="46"/>
    </w:p>
    <w:p w14:paraId="3CFAF2FA">
      <w:pPr>
        <w:shd w:val="clear"/>
        <w:spacing w:before="157" w:beforeLines="50" w:after="157" w:afterLines="50" w:line="276" w:lineRule="auto"/>
        <w:outlineLvl w:val="1"/>
        <w:rPr>
          <w:rFonts w:ascii="Cambria" w:hAnsi="Cambria" w:cs="Cambria"/>
          <w:b/>
          <w:bCs/>
          <w:sz w:val="24"/>
          <w:highlight w:val="none"/>
        </w:rPr>
      </w:pPr>
      <w:bookmarkStart w:id="47" w:name="_Toc2959"/>
      <w:r>
        <w:rPr>
          <w:rFonts w:hint="default" w:ascii="Cambria" w:hAnsi="Cambria" w:cs="Cambria"/>
          <w:b/>
          <w:bCs/>
          <w:sz w:val="24"/>
          <w:highlight w:val="none"/>
        </w:rPr>
        <w:t>4.1 Pre-operation Preparation</w:t>
      </w:r>
      <w:bookmarkEnd w:id="47"/>
    </w:p>
    <w:p w14:paraId="02482AEE">
      <w:pPr>
        <w:shd w:val="clear"/>
        <w:spacing w:before="157" w:beforeLines="50" w:after="157" w:afterLines="50" w:line="276" w:lineRule="auto"/>
        <w:ind w:firstLine="0"/>
        <w:rPr>
          <w:rFonts w:ascii="Cambria" w:hAnsi="Cambria" w:cs="Cambria"/>
          <w:sz w:val="24"/>
          <w:highlight w:val="none"/>
        </w:rPr>
      </w:pPr>
      <w:r>
        <w:rPr>
          <w:rFonts w:hint="default" w:ascii="Cambria" w:hAnsi="Cambria" w:cs="Cambria"/>
          <w:sz w:val="24"/>
          <w:highlight w:val="none"/>
        </w:rPr>
        <w:t>4.1.1 Cupping Devices</w:t>
      </w:r>
    </w:p>
    <w:p w14:paraId="25A3923A">
      <w:pPr>
        <w:shd w:val="clear"/>
        <w:spacing w:line="276" w:lineRule="auto"/>
        <w:ind w:firstLine="420"/>
        <w:rPr>
          <w:rFonts w:ascii="Cambria" w:hAnsi="Cambria" w:cs="Cambria"/>
          <w:sz w:val="24"/>
          <w:highlight w:val="none"/>
        </w:rPr>
      </w:pPr>
      <w:r>
        <w:rPr>
          <w:rFonts w:hint="default" w:ascii="Cambria" w:hAnsi="Cambria" w:cs="Cambria"/>
          <w:sz w:val="24"/>
          <w:highlight w:val="none"/>
        </w:rPr>
        <w:t>Cupping jars with varying materials and sizes shall be selected in accordance with children</w:t>
      </w:r>
      <w:r>
        <w:rPr>
          <w:rFonts w:ascii="Cambria" w:hAnsi="Cambria" w:cs="Cambria"/>
          <w:sz w:val="24"/>
          <w:highlight w:val="none"/>
        </w:rPr>
        <w:t>’</w:t>
      </w:r>
      <w:r>
        <w:rPr>
          <w:rFonts w:hint="default" w:ascii="Cambria" w:hAnsi="Cambria" w:cs="Cambria"/>
          <w:sz w:val="24"/>
          <w:highlight w:val="none"/>
        </w:rPr>
        <w:t>s age, clinical disorders and operation sites. Cupping therapy is not recommended to be administered to children younger than three years of age. For pediatric patients aged between three and six years, Size 5 cupping jars with an internal volume of 95</w:t>
      </w:r>
      <w:r>
        <w:rPr>
          <w:rFonts w:ascii="Cambria" w:hAnsi="Cambria" w:cs="Cambria"/>
          <w:sz w:val="24"/>
          <w:highlight w:val="none"/>
        </w:rPr>
        <w:t>±</w:t>
      </w:r>
      <w:r>
        <w:rPr>
          <w:rFonts w:hint="default" w:ascii="Cambria" w:hAnsi="Cambria" w:cs="Cambria"/>
          <w:sz w:val="24"/>
          <w:highlight w:val="none"/>
        </w:rPr>
        <w:t>4.8 mL shall be adopted as the primary option. For children under twelve years old, Size 4 cupping jars with an internal volume of 130</w:t>
      </w:r>
      <w:r>
        <w:rPr>
          <w:rFonts w:ascii="Cambria" w:hAnsi="Cambria" w:cs="Cambria"/>
          <w:sz w:val="24"/>
          <w:highlight w:val="none"/>
        </w:rPr>
        <w:t>±</w:t>
      </w:r>
      <w:r>
        <w:rPr>
          <w:rFonts w:hint="default" w:ascii="Cambria" w:hAnsi="Cambria" w:cs="Cambria"/>
          <w:sz w:val="24"/>
          <w:highlight w:val="none"/>
        </w:rPr>
        <w:t>6.5 mL shall serve as the main choice. Each cupping jar shall have an intact jar body without any damage, and its rim shall be smooth and free of burrs. The inner wall of every cupping jar shall be thoroughly wiped clean. Refer to Annex A for detailed information on commonly used types of cupping jars.</w:t>
      </w:r>
    </w:p>
    <w:p w14:paraId="0F2D8388">
      <w:pPr>
        <w:shd w:val="clear"/>
        <w:spacing w:before="157" w:beforeLines="50" w:after="157" w:afterLines="50" w:line="276" w:lineRule="auto"/>
        <w:rPr>
          <w:rFonts w:ascii="Cambria" w:hAnsi="Cambria" w:cs="Cambria"/>
          <w:sz w:val="24"/>
          <w:highlight w:val="none"/>
        </w:rPr>
      </w:pPr>
      <w:r>
        <w:rPr>
          <w:rFonts w:hint="default" w:ascii="Cambria" w:hAnsi="Cambria" w:cs="Cambria"/>
          <w:sz w:val="24"/>
          <w:highlight w:val="none"/>
        </w:rPr>
        <w:t>4.1.2 Disinfection</w:t>
      </w:r>
    </w:p>
    <w:p w14:paraId="601BB552">
      <w:pPr>
        <w:shd w:val="clear"/>
        <w:spacing w:before="157" w:beforeLines="50" w:after="157" w:afterLines="50" w:line="276" w:lineRule="auto"/>
        <w:rPr>
          <w:rFonts w:ascii="Cambria" w:hAnsi="Cambria" w:cs="Cambria"/>
          <w:sz w:val="24"/>
          <w:highlight w:val="none"/>
        </w:rPr>
      </w:pPr>
      <w:r>
        <w:rPr>
          <w:rFonts w:hint="default" w:ascii="Cambria" w:hAnsi="Cambria" w:cs="Cambria"/>
          <w:sz w:val="24"/>
          <w:highlight w:val="none"/>
        </w:rPr>
        <w:t>4.1.2.1 Cupping Devices</w:t>
      </w:r>
    </w:p>
    <w:p w14:paraId="2207FE7B">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Disinfection shall be carried out via spraying or soaking for 10 minutes, or wiping for 5 minutes using any of the following disinfectants or disinfection wipes capable of meeting disinfection requirements: chlorine- or bromine-based disinfectants containing 500 mg/L to 1000 mg/L available chlorine or available bromine, 2000 mg/L to 5000 mg/L peracetic acid solution, 30 g/L hydrogen peroxide solution, 150 mg/L to 500 mg/L chlorine dioxide solution, 1000 mg/L to 5000 mg/L quaternary ammonium salt disinfectants, 0.5% to 1.0% sodium percarbonate solution, 2 g/L to 45 g/L guanidine disinfectants, 2% to 3% parachlorometaxylenol, 2% triclosan, and 60% to 90% ethanol solution. Once the required disinfection contact time is reached, the items shall be thoroughly rinsed or wiped with clean water. Where heavy contamination by spores or organic substances is present, high-level disinfectants shall be adopted with higher concentrations and extended contact time.</w:t>
      </w:r>
    </w:p>
    <w:p w14:paraId="27BA798B">
      <w:pPr>
        <w:shd w:val="clear"/>
        <w:spacing w:before="157" w:beforeLines="50" w:after="157" w:afterLines="50" w:line="276" w:lineRule="auto"/>
        <w:rPr>
          <w:rFonts w:ascii="Cambria" w:hAnsi="Cambria" w:cs="Cambria"/>
          <w:sz w:val="24"/>
          <w:highlight w:val="none"/>
        </w:rPr>
      </w:pPr>
      <w:r>
        <w:rPr>
          <w:rFonts w:hint="default" w:ascii="Cambria" w:hAnsi="Cambria" w:cs="Cambria"/>
          <w:sz w:val="24"/>
          <w:highlight w:val="none"/>
        </w:rPr>
        <w:t>4.1.2.2 Disinfection Site</w:t>
      </w:r>
    </w:p>
    <w:p w14:paraId="37D5A090">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Cupping sites generally do not require disinfection. When needle-cupping is applied, the acupuncture site shall be disinfected with cotton balls soaked in 75% ethanol or 0.5%–1% povidone iodine. When flash cupping, moving cupping and other manipulations are to be conducted, white petrolatum or paraffin wax may be applied to the cupping sites of children aged 3 to 6 years according to their skin condition.</w:t>
      </w:r>
    </w:p>
    <w:p w14:paraId="197D90B4">
      <w:pPr>
        <w:shd w:val="clear"/>
        <w:spacing w:before="157" w:beforeLines="50" w:after="157" w:afterLines="50" w:line="276" w:lineRule="auto"/>
        <w:rPr>
          <w:rFonts w:ascii="Cambria" w:hAnsi="Cambria" w:cs="Cambria"/>
          <w:sz w:val="24"/>
          <w:highlight w:val="none"/>
        </w:rPr>
      </w:pPr>
      <w:r>
        <w:rPr>
          <w:rFonts w:hint="default" w:ascii="Cambria" w:hAnsi="Cambria" w:cs="Cambria"/>
          <w:sz w:val="24"/>
          <w:highlight w:val="none"/>
        </w:rPr>
        <w:t>4.1.2.3 Operator</w:t>
      </w:r>
    </w:p>
    <w:p w14:paraId="0124FB72">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Both hands shall be thoroughly wetted under running water. An appropriate amount of hand soap or hand wash shall be taken and evenly applied to the entire palms, dorsa of hands, fingers and interdigital spaces. Hands shall be rubbed thoroughly for at least 15 seconds, and all skin areas of the hands including dorsal sides of fingers, fingertips and interdigital crevices shall be fully cleaned. Detailed rubbing procedures shall be referred to in Handwashing Procedures for Medical Staff (Annex A, WS/T 313-2019). A proper volume of hand disinfectant shall be dispensed into the palm and evenly spread over both hands. Rubbing shall be performed in compliance with the procedures specified in Handwashing Procedures for Medical Staff until complete drying of the hands is achieved. Alcohol-based instant hand disinfectants shall be selected as the primary product for hygienic hand disinfection. Alternative hand disinfectants may be used for personnel with allergic reactions. When managing infections caused by certain ethanol-insensitive enteroviruses, other effective hand disinfectants shall be adopted.</w:t>
      </w:r>
    </w:p>
    <w:p w14:paraId="02CF04C8">
      <w:pPr>
        <w:shd w:val="clear"/>
        <w:spacing w:before="157" w:beforeLines="50" w:after="157" w:afterLines="50" w:line="276" w:lineRule="auto"/>
        <w:ind w:firstLine="0"/>
        <w:rPr>
          <w:rFonts w:ascii="Cambria" w:hAnsi="Cambria" w:cs="Cambria"/>
          <w:sz w:val="24"/>
          <w:highlight w:val="none"/>
        </w:rPr>
      </w:pPr>
      <w:r>
        <w:rPr>
          <w:rFonts w:hint="default" w:ascii="Cambria" w:hAnsi="Cambria" w:cs="Cambria"/>
          <w:sz w:val="24"/>
          <w:highlight w:val="none"/>
        </w:rPr>
        <w:t>4.1.3 Environment</w:t>
      </w:r>
    </w:p>
    <w:p w14:paraId="5AF72141">
      <w:pPr>
        <w:shd w:val="clear"/>
        <w:spacing w:line="276" w:lineRule="auto"/>
        <w:ind w:firstLine="420"/>
        <w:rPr>
          <w:rFonts w:ascii="Cambria" w:hAnsi="Cambria" w:cs="Cambria"/>
          <w:sz w:val="24"/>
          <w:highlight w:val="none"/>
        </w:rPr>
      </w:pPr>
      <w:r>
        <w:rPr>
          <w:rFonts w:hint="default" w:ascii="Cambria" w:hAnsi="Cambria" w:cs="Cambria"/>
          <w:sz w:val="24"/>
          <w:highlight w:val="none"/>
        </w:rPr>
        <w:t>The operation environment shall be clean and hygienic with a quiet indoor space, appropriate temperature and humidity, and drafts that may cause colds shall be avoided.</w:t>
      </w:r>
    </w:p>
    <w:p w14:paraId="55C3B395">
      <w:pPr>
        <w:shd w:val="clear"/>
        <w:spacing w:before="157" w:beforeLines="50" w:after="157" w:afterLines="50" w:line="276" w:lineRule="auto"/>
        <w:ind w:firstLine="0"/>
        <w:rPr>
          <w:rFonts w:ascii="Cambria" w:hAnsi="Cambria" w:cs="Cambria"/>
          <w:sz w:val="24"/>
          <w:highlight w:val="none"/>
        </w:rPr>
      </w:pPr>
      <w:r>
        <w:rPr>
          <w:rFonts w:hint="default" w:ascii="Cambria" w:hAnsi="Cambria" w:cs="Cambria"/>
          <w:sz w:val="24"/>
          <w:highlight w:val="none"/>
        </w:rPr>
        <w:t>4.1.4 Body Position</w:t>
      </w:r>
    </w:p>
    <w:p w14:paraId="4FCD3B1D">
      <w:pPr>
        <w:shd w:val="clear"/>
        <w:spacing w:line="276" w:lineRule="auto"/>
        <w:ind w:firstLine="420"/>
        <w:rPr>
          <w:rFonts w:ascii="Cambria" w:hAnsi="Cambria" w:cs="Cambria"/>
          <w:sz w:val="24"/>
          <w:highlight w:val="none"/>
        </w:rPr>
      </w:pPr>
      <w:r>
        <w:rPr>
          <w:rFonts w:hint="default" w:ascii="Cambria" w:hAnsi="Cambria" w:cs="Cambria"/>
          <w:sz w:val="24"/>
          <w:highlight w:val="none"/>
        </w:rPr>
        <w:t>Suitable treatment positions that ensure comfort for the child and convenient operation for the practitioner shall be selected, including sitting, prone and supine positions. For younger children, holding postures with assistance from guardians such as front holding, back holding and side holding may be adopted.</w:t>
      </w:r>
    </w:p>
    <w:p w14:paraId="0F61952A">
      <w:pPr>
        <w:shd w:val="clear"/>
        <w:spacing w:before="157" w:beforeLines="50" w:after="157" w:afterLines="50" w:line="276" w:lineRule="auto"/>
        <w:ind w:firstLine="0"/>
        <w:rPr>
          <w:rFonts w:ascii="Cambria" w:hAnsi="Cambria" w:cs="Cambria"/>
          <w:sz w:val="24"/>
          <w:highlight w:val="none"/>
        </w:rPr>
      </w:pPr>
      <w:r>
        <w:rPr>
          <w:rFonts w:hint="default" w:ascii="Cambria" w:hAnsi="Cambria" w:cs="Cambria"/>
          <w:sz w:val="24"/>
          <w:highlight w:val="none"/>
        </w:rPr>
        <w:t>4.1.5 Treatment Site</w:t>
      </w:r>
    </w:p>
    <w:p w14:paraId="2DA426A1">
      <w:pPr>
        <w:shd w:val="clear"/>
        <w:spacing w:line="276" w:lineRule="auto"/>
        <w:ind w:firstLine="420"/>
        <w:rPr>
          <w:rFonts w:ascii="Cambria" w:hAnsi="Cambria" w:cs="Cambria"/>
          <w:sz w:val="24"/>
          <w:highlight w:val="none"/>
        </w:rPr>
      </w:pPr>
      <w:r>
        <w:rPr>
          <w:rFonts w:hint="default" w:ascii="Cambria" w:hAnsi="Cambria" w:cs="Cambria"/>
          <w:sz w:val="24"/>
          <w:highlight w:val="none"/>
        </w:rPr>
        <w:t>Appropriate treatment areas shall be selected according to the patient</w:t>
      </w:r>
      <w:r>
        <w:rPr>
          <w:rFonts w:ascii="Cambria" w:hAnsi="Cambria" w:cs="Cambria"/>
          <w:sz w:val="24"/>
          <w:highlight w:val="none"/>
        </w:rPr>
        <w:t>’</w:t>
      </w:r>
      <w:r>
        <w:rPr>
          <w:rFonts w:hint="default" w:ascii="Cambria" w:hAnsi="Cambria" w:cs="Cambria"/>
          <w:sz w:val="24"/>
          <w:highlight w:val="none"/>
        </w:rPr>
        <w:t>s clinical condition. Sites with abundant muscle tissue shall be preferred, commonly including the back, abdomen, chest, waist, buttocks and proximal segments of the limbs.</w:t>
      </w:r>
    </w:p>
    <w:p w14:paraId="0D6AB513">
      <w:pPr>
        <w:shd w:val="clear"/>
        <w:spacing w:before="157" w:beforeLines="50" w:after="157" w:afterLines="50" w:line="276" w:lineRule="auto"/>
        <w:ind w:firstLine="0"/>
        <w:rPr>
          <w:rFonts w:ascii="Cambria" w:hAnsi="Cambria" w:cs="Cambria"/>
          <w:sz w:val="24"/>
          <w:highlight w:val="none"/>
        </w:rPr>
      </w:pPr>
      <w:r>
        <w:rPr>
          <w:rFonts w:hint="default" w:ascii="Cambria" w:hAnsi="Cambria" w:cs="Cambria"/>
          <w:sz w:val="24"/>
          <w:highlight w:val="none"/>
        </w:rPr>
        <w:t>4.1.6 Pre-operation Nursing</w:t>
      </w:r>
    </w:p>
    <w:p w14:paraId="51B1516C">
      <w:pPr>
        <w:shd w:val="clear"/>
        <w:spacing w:line="276" w:lineRule="auto"/>
        <w:ind w:firstLine="420"/>
        <w:rPr>
          <w:rFonts w:ascii="Cambria" w:hAnsi="Cambria" w:cs="Cambria"/>
          <w:sz w:val="24"/>
          <w:highlight w:val="none"/>
        </w:rPr>
      </w:pPr>
      <w:r>
        <w:rPr>
          <w:rFonts w:hint="default" w:ascii="Cambria" w:hAnsi="Cambria" w:cs="Cambria"/>
          <w:sz w:val="24"/>
          <w:highlight w:val="none"/>
        </w:rPr>
        <w:t>All required instruments shall be prepared in advance.</w:t>
      </w:r>
    </w:p>
    <w:p w14:paraId="1A8D8CEE">
      <w:pPr>
        <w:shd w:val="clear"/>
        <w:spacing w:line="276" w:lineRule="auto"/>
        <w:ind w:firstLine="420"/>
        <w:rPr>
          <w:rFonts w:ascii="Cambria" w:hAnsi="Cambria" w:cs="Cambria"/>
          <w:sz w:val="24"/>
          <w:highlight w:val="none"/>
        </w:rPr>
      </w:pPr>
      <w:r>
        <w:rPr>
          <w:rFonts w:hint="default" w:ascii="Cambria" w:hAnsi="Cambria" w:cs="Cambria"/>
          <w:sz w:val="24"/>
          <w:highlight w:val="none"/>
        </w:rPr>
        <w:t>Psychological nursing shall be provided for children. The therapeutic purpose and precautions of the treatment shall be explained to them, and mental comfort and encouragement shall be offered to relieve their tension and fear, so that both children and their guardians may cooperate actively with the manipulation.</w:t>
      </w:r>
    </w:p>
    <w:p w14:paraId="43644121">
      <w:pPr>
        <w:shd w:val="clear"/>
        <w:spacing w:line="276" w:lineRule="auto"/>
        <w:ind w:firstLine="420"/>
        <w:rPr>
          <w:rFonts w:ascii="Cambria" w:hAnsi="Cambria" w:cs="Cambria"/>
          <w:sz w:val="24"/>
          <w:highlight w:val="none"/>
        </w:rPr>
      </w:pPr>
      <w:r>
        <w:rPr>
          <w:rFonts w:hint="default" w:ascii="Cambria" w:hAnsi="Cambria" w:cs="Cambria"/>
          <w:sz w:val="24"/>
          <w:highlight w:val="none"/>
        </w:rPr>
        <w:t>For children aged 3 to 6 years old, the cupping area shall be stabilized with the assistance of their guardians.</w:t>
      </w:r>
    </w:p>
    <w:p w14:paraId="02C3EFD2">
      <w:pPr>
        <w:shd w:val="clear"/>
        <w:spacing w:before="157" w:beforeLines="50" w:after="157" w:afterLines="50" w:line="276" w:lineRule="auto"/>
        <w:outlineLvl w:val="1"/>
        <w:rPr>
          <w:rFonts w:ascii="Cambria" w:hAnsi="Cambria" w:cs="Cambria"/>
          <w:b/>
          <w:bCs/>
          <w:sz w:val="24"/>
          <w:highlight w:val="none"/>
        </w:rPr>
      </w:pPr>
      <w:bookmarkStart w:id="48" w:name="_Toc10318"/>
      <w:r>
        <w:rPr>
          <w:rFonts w:hint="default" w:ascii="Cambria" w:hAnsi="Cambria" w:cs="Cambria"/>
          <w:b/>
          <w:bCs/>
          <w:sz w:val="24"/>
          <w:highlight w:val="none"/>
        </w:rPr>
        <w:t>4.2 Operation Methods</w:t>
      </w:r>
      <w:bookmarkEnd w:id="48"/>
    </w:p>
    <w:p w14:paraId="31D3F0D4">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4.2.1 Cupping Application Methods</w:t>
      </w:r>
    </w:p>
    <w:p w14:paraId="2ACACEEF">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 xml:space="preserve">4.2.1.1 Fire Cupping Devices </w:t>
      </w:r>
    </w:p>
    <w:p w14:paraId="4171701B">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4.2.1.1.1 Flash-fire Method</w:t>
      </w:r>
    </w:p>
    <w:p w14:paraId="37E68803">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 xml:space="preserve">A cotton ball soaked with 95% ethanol shall be clamped with hemostatic forceps or tweezers. The cupping jar shall be held in one hand with its opening facing downward. After the cotton ball is ignited, it shall be inserted into the jar, swirled several times, and then taken out right away. The jar shall then be quickly applied to the treatment site. </w:t>
      </w:r>
    </w:p>
    <w:p w14:paraId="21FCAA84">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4.2.1.1.2 Cotton-firing Method</w:t>
      </w:r>
    </w:p>
    <w:p w14:paraId="7526521B">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 xml:space="preserve">Cotton pieces soaked with 95% ethanol with a diameter of 1 cm to 2 cm shall be affixed to the inner wall of the cupping jar. After ignition, the jar shall be rapidly placed over the treatment site.        </w:t>
      </w:r>
    </w:p>
    <w:p w14:paraId="5A28D2F0">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 xml:space="preserve">4.2.1.2 Liquid Cupping Devices </w:t>
      </w:r>
    </w:p>
    <w:p w14:paraId="6B312836">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4.2.1.2.1 Boiling Method</w:t>
      </w:r>
    </w:p>
    <w:p w14:paraId="57E09674">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 xml:space="preserve">Bamboo cups shall be boiled in clean water or medicinal liquid for 2 min to 3 min. Afterwards, invert the cup with forceps (cup mouth facing downward) and take it out rapidly. Cover the cup mouth with several layers of dry towels for a short while to absorb residual water inside the cup and cool the rim while retaining hot steam within the cup. When the temperature becomes suitable, place the cup tightly onto the treatment area and press the cup gently for approximately 30 seconds to </w:t>
      </w:r>
      <w:r>
        <w:rPr>
          <w:rFonts w:hint="default" w:ascii="Cambria" w:hAnsi="Cambria" w:cs="Cambria"/>
          <w:sz w:val="24"/>
          <w:highlight w:val="none"/>
        </w:rPr>
        <w:tab/>
      </w:r>
      <w:r>
        <w:rPr>
          <w:rFonts w:hint="default" w:ascii="Cambria" w:hAnsi="Cambria" w:cs="Cambria"/>
          <w:sz w:val="24"/>
          <w:highlight w:val="none"/>
        </w:rPr>
        <w:t xml:space="preserve">secure suction.            </w:t>
      </w:r>
    </w:p>
    <w:p w14:paraId="5DF8BD46">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4.2.1.2.2 Steam Method</w:t>
      </w:r>
    </w:p>
    <w:p w14:paraId="2A821E2B">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 xml:space="preserve">Water or medicinal liquid shall be poured into a small kettle, and the liquid level shall not exceed the spout of the kettle. The liquid inside the kettle shall be heated until boiling. When a large amount of steam flows out continuously from the kettle spout or the rubber hose connected to the spout, the spout or rubber hose shall be inserted into the interior of each cup for two to three minutes and then pulled out. The heated cups shall be rapidly attached to the treatment sites right after they are taken away from the steam source.        </w:t>
      </w:r>
    </w:p>
    <w:p w14:paraId="5CCC1523">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4.2.1.3 Suction Cupping Devices</w:t>
      </w:r>
    </w:p>
    <w:p w14:paraId="1C53BE6D">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The suction cupping device shall be tightly attached to the treatment site first. An air extractor is then used to draw out part of the air inside the cup so that the cup adheres firmly to the skin by negative pressure.</w:t>
      </w:r>
    </w:p>
    <w:p w14:paraId="53BD25DA">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 xml:space="preserve">4.2.1.4 Other Devices </w:t>
      </w:r>
    </w:p>
    <w:p w14:paraId="1A61F643">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 xml:space="preserve">Squeeze-type cupping jars, electromagnetic cupping jars, far-infrared cupping jars, multi-functional medicinal cupping jars and silicone cupping jars fall into this category. All the above cupping jars shall be operated strictly in accordance with the official operation manuals provided by their manufacturers.    </w:t>
      </w:r>
    </w:p>
    <w:p w14:paraId="3B31288E">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4.2.2 Application Methods</w:t>
      </w:r>
    </w:p>
    <w:p w14:paraId="67ED9C9C">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4.2.2.1 Simple Cupping Therapy</w:t>
      </w:r>
    </w:p>
    <w:p w14:paraId="219E0263">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4.2.2.1.1 Flash Cupping</w:t>
      </w:r>
    </w:p>
    <w:p w14:paraId="45CE5127">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A cotton ball saturated with 95% ethanol shall be clamped with hemostatic forceps or tweezers. The cupping jar shall be held in one hand with its opening facing downward. After the cotton ball is ignited, it shall be inserted into the jar, swirled several times and promptly withdrawn. The jar shall be quickly applied to the treatment site, then removed immediately, followed by repeated application and removal until the local skin turns flushed or the bottom of the jar becomes warm. All movements shall be swift and precise. Retention cupping may be performed after flash cupping when necessary.</w:t>
      </w:r>
    </w:p>
    <w:p w14:paraId="170C200F">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4.2.2.1.2 Retention Cupping</w:t>
      </w:r>
    </w:p>
    <w:p w14:paraId="47369F96">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Jars attached to the skin shall be left in place for a specified duration until the local skin turns flushed or even purplish-red, after which the jars shall be removed. The retention time shall be shortened as appropriate for children aged 3 to 6 years. For specified cupping retention durations, reference shall be made to Annex B.</w:t>
      </w:r>
    </w:p>
    <w:p w14:paraId="159529EB">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4.2.2.1.3 Moving Cupping</w:t>
      </w:r>
    </w:p>
    <w:p w14:paraId="1675C97B">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Lubricants (commonly white petrolatum, medical glycerin, liquid paraffin, moisturizing cream, etc.), warm water or medicinal liquid shall be smeared on the treatment area; grease may also be coated around the jar rim. After the jar is suctioned onto the skin, the jar body shall be held in one hand and pushed and pulled repeatedly along a fixed route until the skin of the treated area appears purplish-red. Even force shall be maintained during sliding to prevent air leakage and jar detachment.</w:t>
      </w:r>
    </w:p>
    <w:p w14:paraId="3FBF347F">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4.2.2.1.4 Aligned Multiple Cupping</w:t>
      </w:r>
    </w:p>
    <w:p w14:paraId="254DCA8C">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Multiple cupping jars shall be applied in aligned rows along the superficial path of a meridian or muscle bundle.</w:t>
      </w:r>
    </w:p>
    <w:p w14:paraId="3460319B">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4.2.2.2 Acupuncture Cupping Therapy</w:t>
      </w:r>
    </w:p>
    <w:p w14:paraId="695BCB7E">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4.2.2.2.1 Retained-needle Cupping</w:t>
      </w:r>
    </w:p>
    <w:p w14:paraId="019A85DB">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Acupoints shall be punctured with filiform needles. Cupping shall be performed centered on the retained needles. The cups and needles shall be removed upon completion of retention. Annex B shall be referred to for retention duration. This manipulation shall not be administered to children under 6 years of age due to poor compliance. Sufficient communication shall be conducted with the child and guardians prior to treatment.</w:t>
      </w:r>
    </w:p>
    <w:p w14:paraId="200DD74F">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4.2.2.2.2 Needle-withdrawal Cupping</w:t>
      </w:r>
    </w:p>
    <w:p w14:paraId="4E09C6BE">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Acupoints shall be punctured with filiform needles. Cupping shall be immediately applied to the puncture sites after needle withdrawal. The cups shall be removed after retention, and the treated area shall be wiped clean with disinfected cotton balls after jar removal.</w:t>
      </w:r>
    </w:p>
    <w:p w14:paraId="681A5295">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4.2.2.2.3 Blood-letting Puncture Cupping</w:t>
      </w:r>
    </w:p>
    <w:p w14:paraId="54DF0155">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Skin needles, three-edged needles or thick filiform needles shall be used to puncture the skin for bloodletting; alternatively, three-edged needle picking therapy shall be carried out prior to cupping and cup retention. This therapy is contraindicated for children under 6 years of age as skin breakage and bleeding are involved, and full communication with the child and guardians shall be completed before treatment. This therapy shall not be applied if the child is mentally nervous, drenched in sweat, fatigued or hungry. It shall also be avoided where local skin lesions, such as infection, ulcer, trauma or scarring, exist.</w:t>
      </w:r>
    </w:p>
    <w:p w14:paraId="0A43069A">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Skin needles are divided into soft-handle skin needles and hard-handle skin needles. If a soft-handle skin needle is adopted, the tail end of the needle handle shall be placed in the palm. The thumb shall rest on the upper side and the index finger on the lower side, while the remaining fingers shall curl into a fist to grip the tail end of the handle. If a hard-handle skin needle is adopted, both sides of the needle handle shall be held between the thumb and middle finger. The index finger shall be placed on the upper middle segment of the handle, and the ring and little fingers shall fix the tail end of the handle between the thenar and hypothenar eminences. The needle tip shall be aligned with the tapping site. Flexible wrist force shall be applied for vertical tapping: the needle tip shall strike the skin perpendicularly and rebound instantly, and this movement shall be repeated continuously. Mild stimulation with gentle wrist tapping shall be selected in accordance with the child</w:t>
      </w:r>
      <w:r>
        <w:rPr>
          <w:rFonts w:ascii="Cambria" w:hAnsi="Cambria" w:cs="Cambria"/>
          <w:sz w:val="24"/>
          <w:highlight w:val="none"/>
        </w:rPr>
        <w:t>’</w:t>
      </w:r>
      <w:r>
        <w:rPr>
          <w:rFonts w:hint="default" w:ascii="Cambria" w:hAnsi="Cambria" w:cs="Cambria"/>
          <w:sz w:val="24"/>
          <w:highlight w:val="none"/>
        </w:rPr>
        <w:t>s physical condition, which only causes slight flushing of local skin and mild soreness. During tapping, the needle tip shall be kept perpendicular to the skin with even force. Oblique puncture or hooking scraping shall be avoided to relieve pain.</w:t>
      </w:r>
    </w:p>
    <w:p w14:paraId="48610AED">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Three-edged needle manipulations include spot pricking, collateral pricking, scattered pricking and picking therapy. For pediatric blood-letting puncture cupping, spot pricking shall be selected in light of actual conditions for minimal puncture area and blood loss. The blood volume from spot pricking shall be less than 1 mL for adults and less than 0.5 mL for children.</w:t>
      </w:r>
    </w:p>
    <w:p w14:paraId="4DECFCCA">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Three-edged needle spot pricking requires that before spot pricking, pushing, kneading, squeezing or stroking may be applied to the target site and its surrounding area to induce local congestion. For spot pricking, the target skin area shall be stabilized with one hand, and the needle shall be held in the other hand with 3 mm to 5 mm of the needle tip exposed. The needle tip shall be aimed at the target site, rapidly inserted and immediately withdrawn, and the needle shaft shall be kept on a single axis throughout penetration and withdrawal. Sterile dry cotton balls or swabs shall be used for wiping or compression after manipulation. Bloodstains shall be thoroughly wiped off with disinfected cotton balls after jar removal following three-edged needle therapy.</w:t>
      </w:r>
    </w:p>
    <w:p w14:paraId="17AAB14B">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4.2.3 Removal of Cupping Devices</w:t>
      </w:r>
    </w:p>
    <w:p w14:paraId="0A6050E8">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4.2.3.1 Removal of Common Cupping Devices</w:t>
      </w:r>
    </w:p>
    <w:p w14:paraId="2C0C92C6">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The waist and bottom part of the cupping jar shall be held with one hand and tilted slightly. The skin around the rim of the jar opening shall be pressed with the thumb or index finger of the other hand to create a gap between the jar rim and the skin. Air shall flow into the interior of the jar, and the cupping jar can then be removed.</w:t>
      </w:r>
    </w:p>
    <w:p w14:paraId="79677C22">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4.2.3.2 Removal of Air-extracting Cupping Devices</w:t>
      </w:r>
    </w:p>
    <w:p w14:paraId="12122C20">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The sealing cap on the top of the air-extraction cupping jar shall be lifted to allow air to enter the jar, and the jar shall fall off naturally. The removal manipulation for ordinary cupping jars may also be adopted to take off air-extraction cupping jars.</w:t>
      </w:r>
    </w:p>
    <w:p w14:paraId="5E338032">
      <w:pPr>
        <w:shd w:val="clear"/>
        <w:spacing w:before="157" w:beforeLines="50" w:after="157" w:afterLines="50" w:line="276" w:lineRule="auto"/>
        <w:ind w:left="0" w:firstLine="0" w:firstLineChars="0"/>
        <w:rPr>
          <w:rFonts w:ascii="Cambria" w:hAnsi="Cambria" w:cs="Cambria"/>
          <w:sz w:val="24"/>
          <w:highlight w:val="none"/>
        </w:rPr>
      </w:pPr>
      <w:r>
        <w:rPr>
          <w:rFonts w:hint="default" w:ascii="Cambria" w:hAnsi="Cambria" w:cs="Cambria"/>
          <w:sz w:val="24"/>
          <w:highlight w:val="none"/>
        </w:rPr>
        <w:t>4.2.3.3 Removal of Liquid (Medicinal) Cupping Devices</w:t>
      </w:r>
    </w:p>
    <w:p w14:paraId="78C9DD52">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Residual water or medicinal liquid inside the jars shall be prevented from leaking out. If the cupping site lies on a horizontal plane, the treated area shall first be adjusted to a lateral position, and dry towels shall be padded beneath the local area before the jar is removed.</w:t>
      </w:r>
    </w:p>
    <w:p w14:paraId="733C86DA">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4.2.4 Technical Operation Specifications</w:t>
      </w:r>
    </w:p>
    <w:p w14:paraId="740E40F8">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The negative pressure inside cupping devices, retention duration and treatment frequency shall be appropriately reduced in consideration of the physiological characteristics of children. The child</w:t>
      </w:r>
      <w:r>
        <w:rPr>
          <w:rFonts w:ascii="Cambria" w:hAnsi="Cambria" w:cs="Cambria"/>
          <w:sz w:val="24"/>
          <w:highlight w:val="none"/>
        </w:rPr>
        <w:t>’</w:t>
      </w:r>
      <w:r>
        <w:rPr>
          <w:rFonts w:hint="default" w:ascii="Cambria" w:hAnsi="Cambria" w:cs="Cambria"/>
          <w:sz w:val="24"/>
          <w:highlight w:val="none"/>
        </w:rPr>
        <w:t>s mood shall be monitored throughout the procedure. Operations shall only be carried out when the child is calm and willing to cooperate. The treatment shall be terminated immediately once the child cries or struggles.</w:t>
      </w:r>
    </w:p>
    <w:p w14:paraId="508B138C">
      <w:pPr>
        <w:shd w:val="clear"/>
        <w:spacing w:before="157" w:beforeLines="50" w:after="157" w:afterLines="50" w:line="276" w:lineRule="auto"/>
        <w:ind w:firstLine="0" w:firstLineChars="0"/>
        <w:outlineLvl w:val="1"/>
        <w:rPr>
          <w:rFonts w:ascii="Cambria" w:hAnsi="Cambria" w:cs="Cambria"/>
          <w:b/>
          <w:bCs/>
          <w:sz w:val="24"/>
          <w:highlight w:val="none"/>
        </w:rPr>
      </w:pPr>
      <w:bookmarkStart w:id="49" w:name="_Toc20187"/>
      <w:r>
        <w:rPr>
          <w:rFonts w:hint="default" w:ascii="Cambria" w:hAnsi="Cambria" w:cs="Cambria"/>
          <w:b/>
          <w:bCs/>
          <w:sz w:val="24"/>
          <w:highlight w:val="none"/>
        </w:rPr>
        <w:t>4.3 Post-operation Management</w:t>
      </w:r>
      <w:bookmarkEnd w:id="49"/>
    </w:p>
    <w:p w14:paraId="0279D242">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4.3.1 Normal Reactions to Cupping</w:t>
      </w:r>
    </w:p>
    <w:p w14:paraId="1683CCC6">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Local flushing, punctate or patchy purplish-red ecchymoses, or mild heat and soreness occurring at cupping sites that fade and restore normal skin tone after a short period are all normal reactions induced by cupping, and generally no intervention shall be required.</w:t>
      </w:r>
    </w:p>
    <w:p w14:paraId="59539482">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4.3.2 Follow-up Treatment after Cupping</w:t>
      </w:r>
    </w:p>
    <w:p w14:paraId="76752221">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No routine management shall be needed for local skin after cupping devices are removed. If mild itchiness or soreness occurs at cupping marks, scratching shall be avoided, and the discomfort shall subside within several days. If small blisters appear on the treated area after jar removal, the blisters shall be kept intact for natural absorption. In cases of oversized blisters, the blisters shall be pricked at the bottom by the practitioner with a disposable disinfected needle to drain the fluid, followed by coverage with disinfected dressings. If bleeding occurs, the blood shall be wiped off with disinfected cotton balls and mild compression shall be applied for a short while. In the event of skin breakage, routine disinfection shall be performed, and the wound shall be covered with sterile dressings.</w:t>
      </w:r>
    </w:p>
    <w:p w14:paraId="06AB4334">
      <w:pPr>
        <w:shd w:val="clear"/>
        <w:spacing w:line="276" w:lineRule="auto"/>
        <w:ind w:firstLine="480" w:firstLineChars="200"/>
        <w:rPr>
          <w:rFonts w:ascii="Cambria" w:hAnsi="Cambria" w:cs="Cambria"/>
          <w:sz w:val="24"/>
          <w:highlight w:val="none"/>
        </w:rPr>
      </w:pPr>
    </w:p>
    <w:p w14:paraId="733DD510">
      <w:pPr>
        <w:shd w:val="clear"/>
        <w:spacing w:before="313" w:beforeLines="100" w:after="313" w:afterLines="100" w:line="276" w:lineRule="auto"/>
        <w:ind w:firstLine="0" w:firstLineChars="0"/>
        <w:outlineLvl w:val="0"/>
        <w:rPr>
          <w:rFonts w:ascii="Cambria" w:hAnsi="Cambria" w:cs="Cambria"/>
          <w:b/>
          <w:bCs/>
          <w:sz w:val="24"/>
          <w:highlight w:val="none"/>
        </w:rPr>
      </w:pPr>
      <w:bookmarkStart w:id="50" w:name="_Toc26694"/>
      <w:r>
        <w:rPr>
          <w:rFonts w:hint="default" w:ascii="Cambria" w:hAnsi="Cambria" w:cs="Cambria"/>
          <w:b/>
          <w:bCs/>
          <w:sz w:val="24"/>
          <w:highlight w:val="none"/>
        </w:rPr>
        <w:t>5 Precautions and Contraindications</w:t>
      </w:r>
      <w:bookmarkEnd w:id="50"/>
    </w:p>
    <w:p w14:paraId="2623C957">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Precautions and contraindications for pediatric cupping therapy shall be referred to Annex C and Annex D.</w:t>
      </w:r>
      <w:r>
        <w:rPr>
          <w:rFonts w:hint="default" w:ascii="Cambria" w:hAnsi="Cambria" w:cs="Cambria"/>
          <w:sz w:val="24"/>
          <w:highlight w:val="none"/>
        </w:rPr>
        <w:br w:type="page"/>
      </w:r>
    </w:p>
    <w:p w14:paraId="5166A528">
      <w:pPr>
        <w:shd w:val="clear"/>
        <w:spacing w:line="276" w:lineRule="auto"/>
        <w:ind w:firstLine="0" w:firstLineChars="0"/>
        <w:jc w:val="center"/>
        <w:outlineLvl w:val="0"/>
        <w:rPr>
          <w:rFonts w:hint="default" w:ascii="Cambria" w:hAnsi="Cambria" w:cs="Cambria"/>
          <w:b/>
          <w:bCs/>
          <w:sz w:val="24"/>
          <w:highlight w:val="none"/>
        </w:rPr>
      </w:pPr>
      <w:bookmarkStart w:id="51" w:name="_Toc10880"/>
      <w:r>
        <w:rPr>
          <w:rFonts w:hint="default" w:ascii="Cambria" w:hAnsi="Cambria" w:cs="Cambria"/>
          <w:b/>
          <w:bCs/>
          <w:sz w:val="24"/>
          <w:highlight w:val="none"/>
        </w:rPr>
        <w:t>Annex A</w:t>
      </w:r>
      <w:bookmarkEnd w:id="51"/>
    </w:p>
    <w:p w14:paraId="45EFD244">
      <w:pPr>
        <w:shd w:val="clear"/>
        <w:spacing w:line="276" w:lineRule="auto"/>
        <w:ind w:firstLine="0" w:firstLineChars="0"/>
        <w:jc w:val="center"/>
        <w:outlineLvl w:val="0"/>
        <w:rPr>
          <w:rFonts w:ascii="Cambria" w:hAnsi="Cambria" w:cs="Cambria"/>
          <w:b/>
          <w:bCs/>
          <w:sz w:val="24"/>
          <w:highlight w:val="none"/>
        </w:rPr>
      </w:pPr>
      <w:bookmarkStart w:id="52" w:name="_Toc22353"/>
      <w:r>
        <w:rPr>
          <w:rFonts w:hint="default" w:ascii="Cambria" w:hAnsi="Cambria" w:cs="Cambria"/>
          <w:b/>
          <w:bCs/>
          <w:sz w:val="24"/>
          <w:highlight w:val="none"/>
        </w:rPr>
        <w:t>(Informative)</w:t>
      </w:r>
      <w:bookmarkEnd w:id="52"/>
    </w:p>
    <w:p w14:paraId="1C62555E">
      <w:pPr>
        <w:shd w:val="clear"/>
        <w:spacing w:line="276" w:lineRule="auto"/>
        <w:ind w:firstLine="0" w:firstLineChars="0"/>
        <w:jc w:val="center"/>
        <w:outlineLvl w:val="0"/>
        <w:rPr>
          <w:rFonts w:ascii="Cambria" w:hAnsi="Cambria" w:cs="Cambria"/>
          <w:b/>
          <w:bCs/>
          <w:sz w:val="24"/>
          <w:highlight w:val="none"/>
        </w:rPr>
      </w:pPr>
      <w:bookmarkStart w:id="53" w:name="_Toc22928"/>
      <w:r>
        <w:rPr>
          <w:rFonts w:hint="default" w:ascii="Cambria" w:hAnsi="Cambria" w:cs="Cambria"/>
          <w:b/>
          <w:bCs/>
          <w:sz w:val="24"/>
          <w:highlight w:val="none"/>
        </w:rPr>
        <w:t>Types of Commonly Used Cupping Devices</w:t>
      </w:r>
      <w:bookmarkEnd w:id="53"/>
    </w:p>
    <w:p w14:paraId="0371C8C0">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 Classification by Material</w:t>
      </w:r>
    </w:p>
    <w:p w14:paraId="3F2F19CF">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A.1.1 Horn Jars</w:t>
      </w:r>
    </w:p>
    <w:p w14:paraId="0CFDEC8D">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Horn Jars shall be processed from ox horn or goat horn.</w:t>
      </w:r>
    </w:p>
    <w:p w14:paraId="0468823E">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A.1.2 Bamboo Jars</w:t>
      </w:r>
    </w:p>
    <w:p w14:paraId="38592DA9">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Bamboo Jars shall be made of mature bamboo. Their advantages include light weight, low cost, easy access to raw materials, simple fabrication and resistance to boiling. Their disadvantages lie in the tendency to crack and leak air, as well as opaque texture that prevents observation of skin changes inside the cup. Bamboo cups readily absorb medicinal ingredients and are widely adopted in medicinal boiling cupping. Different herbal formulas may be used to boil the cups according to different illnesses so as to enhance therapeutic effects.</w:t>
      </w:r>
    </w:p>
    <w:p w14:paraId="50397B85">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A.1.3 Ceramic Jars</w:t>
      </w:r>
    </w:p>
    <w:p w14:paraId="48446FF6">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Ceramic jars shall be fired from clay with smooth rims. They feature a narrow opening and bottom and a large drum-shaped cavity, available in extra-small, small, medium and large sizes. Their advantages are strong suction force and easy high-temperature disinfection, suitable for cupping on all body parts. Their disadvantages include heavy weight, fragility and opacity. The powerful suction of ceramic cups delivers favorable curative effects for robust patients or certain deep-seated disorders.</w:t>
      </w:r>
    </w:p>
    <w:p w14:paraId="0488179F">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A.1.4 Glass Jars</w:t>
      </w:r>
    </w:p>
    <w:p w14:paraId="73FEEDC6">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Glass jars shall be fired from heat-resistant, rigid transparent glass with smooth rims, flat openings, large cavities and round bottoms. The rim is slightly thickened and everted with smooth inner and outer surfaces. Their prominent advantage is transparency, allowing real-time observation of subcutaneous ecchymosis inside the cup during operation. The drawbacks are fast heat conduction and vulnerability to breakage by falling. Glass cups are extensively applied in clinical practice for blood-letting puncture cupping and flash cupping, and produce satisfactory therapeutic effects for blood stasis disorders and cold stagnation syndromes. </w:t>
      </w:r>
    </w:p>
    <w:p w14:paraId="15F4BBEB">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A.1.5 Metal Jars</w:t>
      </w:r>
    </w:p>
    <w:p w14:paraId="68D9EAEE">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Metal Jars consist of copper cups and iron cups, manufactured from steel or iron sheet. They adopt a shape similar to glass cups and are made with various calibers, among which copper cups are more commonly used. Metal cups are characterized by durability and rapid heat conduction.</w:t>
      </w:r>
    </w:p>
    <w:p w14:paraId="0B168E05">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A.1.6 Rubber Jars</w:t>
      </w:r>
    </w:p>
    <w:p w14:paraId="7B531C52">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Rubber Jars shall be manufactured from rubber or rubber-dominant raw materials at a low price and with high resistance to breakage. Most modern clinical air-extracting jars are made of rubber.</w:t>
      </w:r>
    </w:p>
    <w:p w14:paraId="3E727312">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A.1.7 Bio-ceramic Fire Jars</w:t>
      </w:r>
    </w:p>
    <w:p w14:paraId="47B547FD">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Bio-ceramic fire jars are fired from a variety of oxidation polymers combined with other auxiliary materials.</w:t>
      </w:r>
    </w:p>
    <w:p w14:paraId="10979592">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A.1.8 Plastic Jars</w:t>
      </w:r>
    </w:p>
    <w:p w14:paraId="2251C1A8">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Plastic Jars shall be made of plastic or plastic-based raw materials.</w:t>
      </w:r>
    </w:p>
    <w:p w14:paraId="357F05AD">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A.1.9 Silicone Jars</w:t>
      </w:r>
    </w:p>
    <w:p w14:paraId="650987CD">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Silicone jars shall be fabricated from medical-grade silicone. They are soft and elastic, generally cup-shaped, and available in transparent or opaque styles.</w:t>
      </w:r>
    </w:p>
    <w:p w14:paraId="39ABA807">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A.1.10 Stone Jars</w:t>
      </w:r>
    </w:p>
    <w:p w14:paraId="0959E53F">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Stone Jars mainly refer to jars crafted from stone needle stone or jade. In modern clinical settings, jars made of stone needle stone from Sishui (Shandong Province) and Lingbi (Anhui Province) are the most prevalent.</w:t>
      </w:r>
    </w:p>
    <w:p w14:paraId="49FE9B28">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A.2 Classification by Air Evacuation Method</w:t>
      </w:r>
    </w:p>
    <w:p w14:paraId="47933AC7">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A.2.1 Suction Cupping Devices</w:t>
      </w:r>
    </w:p>
    <w:p w14:paraId="7642B7AF">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An air-extracting cupping jar consists of a special-purpose jar matched with a set of air extraction fittings. Such jars are divided into integrated type and split type.</w:t>
      </w:r>
    </w:p>
    <w:p w14:paraId="788DBB24">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A.2.2 Air-cylinder Suction Cupping Devices</w:t>
      </w:r>
    </w:p>
    <w:p w14:paraId="70515CF8">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A.2.2.1 Rubber-Bulb Suction Cupping Devices</w:t>
      </w:r>
    </w:p>
    <w:p w14:paraId="7C6890E6">
      <w:pPr>
        <w:shd w:val="clear"/>
        <w:spacing w:line="276" w:lineRule="auto"/>
        <w:ind w:left="0" w:firstLine="480" w:firstLineChars="200"/>
        <w:rPr>
          <w:rFonts w:ascii="Cambria" w:hAnsi="Cambria" w:cs="Cambria"/>
          <w:sz w:val="24"/>
          <w:highlight w:val="none"/>
        </w:rPr>
      </w:pPr>
      <w:r>
        <w:rPr>
          <w:rFonts w:hint="default" w:ascii="Cambria" w:hAnsi="Cambria" w:cs="Cambria"/>
          <w:sz w:val="24"/>
          <w:highlight w:val="none"/>
        </w:rPr>
        <w:t>This type is assembled by connecting a rubber air evacuation bulb to a cupping jar. It falls into three categories: simple integrated type (the bulb and the jar are integrated and non-detachable), deluxe split type (the bulb can be separated from the jar , and different jars can be selected as required), and combined type (the bulb is only connected to the jar during air extraction; once air extraction is formed on the skin, the bulb can be removed and reused with other jars).</w:t>
      </w:r>
    </w:p>
    <w:p w14:paraId="528BBCAB">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A.2.2.2 Electric Suction Cupping Devices</w:t>
      </w:r>
    </w:p>
    <w:p w14:paraId="55D1C25D">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This type relies on electric air extraction to create suction. Electro-acupoint cupping </w:t>
      </w:r>
      <w:r>
        <w:rPr>
          <w:rFonts w:hint="default" w:ascii="Cambria" w:hAnsi="Cambria" w:cs="Cambria"/>
          <w:sz w:val="24"/>
          <w:highlight w:val="none"/>
        </w:rPr>
        <w:tab/>
      </w:r>
      <w:r>
        <w:rPr>
          <w:rFonts w:hint="default" w:ascii="Cambria" w:hAnsi="Cambria" w:cs="Cambria"/>
          <w:sz w:val="24"/>
          <w:highlight w:val="none"/>
        </w:rPr>
        <w:t>therapeutic instruments fall into this category.</w:t>
      </w:r>
    </w:p>
    <w:p w14:paraId="6B1A463F">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A.2.3 Squeeze-suction Cupping Devices</w:t>
      </w:r>
    </w:p>
    <w:p w14:paraId="79613FBE">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Two common configurations are available: combined type and assembled type. The combined type is made by sleeving a rubber balloon onto the narrow tip of a glass flared tube. The assembled type consists of a rubber balloon with a control valve linked to a glass or transparent engineering plastic jar via a rubber hose.</w:t>
      </w:r>
    </w:p>
    <w:p w14:paraId="22D764B2">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A.2.4 Double-Orifice Glass Suction Cupping Devices</w:t>
      </w:r>
    </w:p>
    <w:p w14:paraId="3C3EC021">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They are roughly identical in appearance to ordinary glass cupping devices and feature an elliptical spherical shape. Two cylindrical small holes are arranged on both sides of the vessel</w:t>
      </w:r>
      <w:r>
        <w:rPr>
          <w:rFonts w:ascii="Cambria" w:hAnsi="Cambria" w:cs="Cambria"/>
          <w:sz w:val="24"/>
          <w:highlight w:val="none"/>
        </w:rPr>
        <w:t>’</w:t>
      </w:r>
      <w:r>
        <w:rPr>
          <w:rFonts w:hint="default" w:ascii="Cambria" w:hAnsi="Cambria" w:cs="Cambria"/>
          <w:sz w:val="24"/>
          <w:highlight w:val="none"/>
        </w:rPr>
        <w:t>s top: one is the air injection hole, and the other is the air exhaust hole.</w:t>
      </w:r>
    </w:p>
    <w:p w14:paraId="74ECBFA5">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A.3 Classification by Function</w:t>
      </w:r>
    </w:p>
    <w:p w14:paraId="398100BF">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A.3.1 Electric Cupping Devices</w:t>
      </w:r>
    </w:p>
    <w:p w14:paraId="25067721">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Such cupping jars take electricity as the energy source. The functions of electric cupping jars have evolved from simply generating negative pressure to integrating multiple functions including negative pressure thermal therapy, magnetic therapy and electroacupuncture. Both negative pressure and temperature are adjustable, and the real-time negative pressure value can be monitored via connected pressure measuring instruments.</w:t>
      </w:r>
    </w:p>
    <w:p w14:paraId="0414FB5E">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A.3.2 Multi-functional Medicinal Cupping Devices</w:t>
      </w:r>
    </w:p>
    <w:p w14:paraId="33FBF87A">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These cupping jars are equipped with an inner concave hopper for holding liquid herbal medicine, herbal powder or medicinal tablets.</w:t>
      </w:r>
    </w:p>
    <w:p w14:paraId="6478240E">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A.3.3 Magnetic Cupping Devices</w:t>
      </w:r>
    </w:p>
    <w:p w14:paraId="700C0EB7">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Magnets are installed inside the jar body to generate magnetic fields, realizing the combination of magnetic therapy and cupping therapy.</w:t>
      </w:r>
    </w:p>
    <w:p w14:paraId="199D7653">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A.3.4 Far-infrared Vacuum Cupping Devices</w:t>
      </w:r>
    </w:p>
    <w:p w14:paraId="48D0FABC">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These vacuum cupping jars are fitted with a far-infrared ray generating unit.</w:t>
      </w:r>
    </w:p>
    <w:p w14:paraId="142FDB10">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A.3.5 Composite Cupping Devices</w:t>
      </w:r>
    </w:p>
    <w:p w14:paraId="0AF3A359">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They refer to combined assemblies equipped with cupping devices and a variety of other therapeutic instruments.</w:t>
      </w:r>
    </w:p>
    <w:p w14:paraId="3FCE3917">
      <w:pPr>
        <w:shd w:val="clear"/>
        <w:spacing w:line="276" w:lineRule="auto"/>
        <w:ind w:firstLine="482" w:firstLineChars="200"/>
        <w:jc w:val="center"/>
        <w:rPr>
          <w:rFonts w:ascii="Cambria" w:hAnsi="Cambria" w:cs="Cambria"/>
          <w:b/>
          <w:bCs/>
          <w:sz w:val="24"/>
          <w:highlight w:val="none"/>
        </w:rPr>
      </w:pPr>
    </w:p>
    <w:p w14:paraId="65710431">
      <w:pPr>
        <w:shd w:val="clear"/>
        <w:spacing w:line="276" w:lineRule="auto"/>
        <w:ind w:firstLine="482" w:firstLineChars="200"/>
        <w:rPr>
          <w:rFonts w:ascii="Cambria" w:hAnsi="Cambria" w:cs="Cambria"/>
          <w:b/>
          <w:bCs/>
          <w:sz w:val="24"/>
          <w:highlight w:val="none"/>
        </w:rPr>
      </w:pPr>
      <w:r>
        <w:rPr>
          <w:rFonts w:hint="default" w:ascii="Cambria" w:hAnsi="Cambria" w:cs="Cambria"/>
          <w:b/>
          <w:bCs/>
          <w:sz w:val="24"/>
          <w:highlight w:val="none"/>
        </w:rPr>
        <w:br w:type="page"/>
      </w:r>
    </w:p>
    <w:p w14:paraId="5D892F65">
      <w:pPr>
        <w:shd w:val="clear"/>
        <w:spacing w:line="276" w:lineRule="auto"/>
        <w:ind w:firstLine="0" w:firstLineChars="0"/>
        <w:jc w:val="center"/>
        <w:outlineLvl w:val="0"/>
        <w:rPr>
          <w:rFonts w:hint="default" w:ascii="Cambria" w:hAnsi="Cambria" w:cs="Cambria"/>
          <w:b/>
          <w:bCs/>
          <w:sz w:val="24"/>
          <w:highlight w:val="none"/>
        </w:rPr>
      </w:pPr>
      <w:bookmarkStart w:id="54" w:name="_Toc20268"/>
      <w:r>
        <w:rPr>
          <w:rFonts w:hint="default" w:ascii="Cambria" w:hAnsi="Cambria" w:cs="Cambria"/>
          <w:b/>
          <w:bCs/>
          <w:sz w:val="24"/>
          <w:highlight w:val="none"/>
        </w:rPr>
        <w:t>Annex B</w:t>
      </w:r>
      <w:bookmarkEnd w:id="54"/>
    </w:p>
    <w:p w14:paraId="3BBAA7AA">
      <w:pPr>
        <w:shd w:val="clear"/>
        <w:spacing w:line="276" w:lineRule="auto"/>
        <w:ind w:firstLine="0" w:firstLineChars="0"/>
        <w:jc w:val="center"/>
        <w:outlineLvl w:val="0"/>
        <w:rPr>
          <w:rFonts w:ascii="Cambria" w:hAnsi="Cambria" w:cs="Cambria"/>
          <w:b/>
          <w:bCs/>
          <w:sz w:val="24"/>
          <w:highlight w:val="none"/>
        </w:rPr>
      </w:pPr>
      <w:bookmarkStart w:id="55" w:name="_Toc30210"/>
      <w:r>
        <w:rPr>
          <w:rFonts w:hint="default" w:ascii="Cambria" w:hAnsi="Cambria" w:cs="Cambria"/>
          <w:b/>
          <w:bCs/>
          <w:sz w:val="24"/>
          <w:highlight w:val="none"/>
        </w:rPr>
        <w:t>(Informative)</w:t>
      </w:r>
      <w:bookmarkEnd w:id="55"/>
    </w:p>
    <w:p w14:paraId="02BEF2C3">
      <w:pPr>
        <w:shd w:val="clear"/>
        <w:spacing w:line="276" w:lineRule="auto"/>
        <w:ind w:firstLine="0" w:firstLineChars="0"/>
        <w:jc w:val="center"/>
        <w:outlineLvl w:val="0"/>
        <w:rPr>
          <w:rFonts w:ascii="Cambria" w:hAnsi="Cambria" w:cs="Cambria"/>
          <w:b/>
          <w:bCs/>
          <w:sz w:val="24"/>
          <w:highlight w:val="none"/>
        </w:rPr>
      </w:pPr>
      <w:bookmarkStart w:id="56" w:name="_Toc13427"/>
      <w:r>
        <w:rPr>
          <w:rFonts w:hint="default" w:ascii="Cambria" w:hAnsi="Cambria" w:cs="Cambria"/>
          <w:b/>
          <w:bCs/>
          <w:sz w:val="24"/>
          <w:highlight w:val="none"/>
        </w:rPr>
        <w:t>Cupping Retention Duration,Treatment Intervals andTreatment Courses</w:t>
      </w:r>
      <w:bookmarkEnd w:id="56"/>
    </w:p>
    <w:p w14:paraId="15D1538F">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B.1 Cupping Retention Duration</w:t>
      </w:r>
    </w:p>
    <w:p w14:paraId="1A7F449B">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The cupping retention duration shall be determined based on the child</w:t>
      </w:r>
      <w:r>
        <w:rPr>
          <w:rFonts w:ascii="Cambria" w:hAnsi="Cambria" w:cs="Cambria"/>
          <w:sz w:val="24"/>
          <w:highlight w:val="none"/>
        </w:rPr>
        <w:t>’</w:t>
      </w:r>
      <w:r>
        <w:rPr>
          <w:rFonts w:hint="default" w:ascii="Cambria" w:hAnsi="Cambria" w:cs="Cambria"/>
          <w:sz w:val="24"/>
          <w:highlight w:val="none"/>
        </w:rPr>
        <w:t>s age, disease condition, physical constitution and other conditions. The general retention duration ranges from 5 min to 15 min. A shorter retention duration shall be applied to children with prominent skin reactions or thin delicate skin.</w:t>
      </w:r>
    </w:p>
    <w:p w14:paraId="1F77B5DE">
      <w:pPr>
        <w:shd w:val="clear"/>
        <w:spacing w:line="276" w:lineRule="auto"/>
        <w:ind w:firstLine="480" w:firstLineChars="200"/>
        <w:rPr>
          <w:rFonts w:ascii="Cambria" w:hAnsi="Cambria" w:cs="Cambria"/>
          <w:sz w:val="24"/>
          <w:highlight w:val="none"/>
        </w:rPr>
      </w:pPr>
    </w:p>
    <w:p w14:paraId="4E88CB08">
      <w:pPr>
        <w:shd w:val="clear"/>
        <w:spacing w:line="276" w:lineRule="auto"/>
        <w:ind w:firstLine="0" w:firstLineChars="0"/>
        <w:rPr>
          <w:rFonts w:ascii="Cambria" w:hAnsi="Cambria" w:cs="Cambria"/>
          <w:sz w:val="24"/>
          <w:highlight w:val="none"/>
        </w:rPr>
      </w:pPr>
      <w:r>
        <w:rPr>
          <w:rFonts w:hint="default" w:ascii="Cambria" w:hAnsi="Cambria" w:cs="Cambria"/>
          <w:sz w:val="24"/>
          <w:highlight w:val="none"/>
        </w:rPr>
        <w:t xml:space="preserve">B.2 Treatment Intervals and Treatment Courses of Cupping </w:t>
      </w:r>
    </w:p>
    <w:p w14:paraId="70E1D363">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The interval between cupping treatments shall be determined by the local skin discoloration and changes of disease conditions. Cupping on the same area is generally conducted once every other day. For acute diseases, the treatment shall be carried out until recovery. For ordinary chronic diseases, one treatment course contains 5 sessions. An interval of 2 days shall be set between two courses, or the next course can be arranged after cupping marks fade completely.</w:t>
      </w:r>
      <w:r>
        <w:rPr>
          <w:rFonts w:hint="default" w:ascii="Cambria" w:hAnsi="Cambria" w:cs="Cambria"/>
          <w:sz w:val="24"/>
          <w:highlight w:val="none"/>
        </w:rPr>
        <w:br w:type="page"/>
      </w:r>
    </w:p>
    <w:p w14:paraId="3CFF5A80">
      <w:pPr>
        <w:shd w:val="clear"/>
        <w:spacing w:line="276" w:lineRule="auto"/>
        <w:ind w:firstLine="0" w:firstLineChars="0"/>
        <w:jc w:val="center"/>
        <w:outlineLvl w:val="0"/>
        <w:rPr>
          <w:rFonts w:hint="default" w:ascii="Cambria" w:hAnsi="Cambria" w:cs="Cambria"/>
          <w:b/>
          <w:bCs/>
          <w:sz w:val="24"/>
          <w:highlight w:val="none"/>
        </w:rPr>
      </w:pPr>
      <w:bookmarkStart w:id="57" w:name="_Toc17013"/>
      <w:r>
        <w:rPr>
          <w:rFonts w:hint="default" w:ascii="Cambria" w:hAnsi="Cambria" w:cs="Cambria"/>
          <w:b/>
          <w:bCs/>
          <w:sz w:val="24"/>
          <w:highlight w:val="none"/>
        </w:rPr>
        <w:t>Annex C</w:t>
      </w:r>
      <w:bookmarkEnd w:id="57"/>
    </w:p>
    <w:p w14:paraId="227762DF">
      <w:pPr>
        <w:shd w:val="clear"/>
        <w:spacing w:line="276" w:lineRule="auto"/>
        <w:ind w:firstLine="0" w:firstLineChars="0"/>
        <w:jc w:val="center"/>
        <w:outlineLvl w:val="0"/>
        <w:rPr>
          <w:rFonts w:ascii="Cambria" w:hAnsi="Cambria" w:cs="Cambria"/>
          <w:b/>
          <w:bCs/>
          <w:sz w:val="24"/>
          <w:highlight w:val="none"/>
        </w:rPr>
      </w:pPr>
      <w:bookmarkStart w:id="58" w:name="_Toc21976"/>
      <w:r>
        <w:rPr>
          <w:rFonts w:hint="default" w:ascii="Cambria" w:hAnsi="Cambria" w:cs="Cambria"/>
          <w:b/>
          <w:bCs/>
          <w:sz w:val="24"/>
          <w:highlight w:val="none"/>
        </w:rPr>
        <w:t>(Informative)</w:t>
      </w:r>
      <w:bookmarkEnd w:id="58"/>
    </w:p>
    <w:p w14:paraId="5918B9AF">
      <w:pPr>
        <w:shd w:val="clear"/>
        <w:spacing w:line="276" w:lineRule="auto"/>
        <w:ind w:firstLine="0" w:firstLineChars="0"/>
        <w:jc w:val="center"/>
        <w:outlineLvl w:val="0"/>
        <w:rPr>
          <w:rFonts w:ascii="Cambria" w:hAnsi="Cambria" w:cs="Cambria"/>
          <w:b/>
          <w:bCs/>
          <w:sz w:val="24"/>
          <w:highlight w:val="none"/>
        </w:rPr>
      </w:pPr>
      <w:bookmarkStart w:id="59" w:name="_Toc22308"/>
      <w:r>
        <w:rPr>
          <w:rFonts w:hint="default" w:ascii="Cambria" w:hAnsi="Cambria" w:cs="Cambria"/>
          <w:b/>
          <w:bCs/>
          <w:sz w:val="24"/>
          <w:highlight w:val="none"/>
        </w:rPr>
        <w:t>Precautions for Pediatric Cupping Therapy</w:t>
      </w:r>
      <w:bookmarkEnd w:id="59"/>
    </w:p>
    <w:p w14:paraId="051B4E46">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C.1</w:t>
      </w:r>
      <w:r>
        <w:rPr>
          <w:rFonts w:hint="eastAsia" w:ascii="Cambria" w:hAnsi="Cambria" w:cs="Cambria"/>
          <w:sz w:val="24"/>
          <w:highlight w:val="none"/>
          <w:lang w:val="en-US" w:eastAsia="zh-CN"/>
        </w:rPr>
        <w:t xml:space="preserve"> </w:t>
      </w:r>
      <w:r>
        <w:rPr>
          <w:rFonts w:hint="default" w:ascii="Cambria" w:hAnsi="Cambria" w:cs="Cambria"/>
          <w:sz w:val="24"/>
          <w:highlight w:val="none"/>
        </w:rPr>
        <w:t>Cupping therapy is generally applicable to children aged over 6 years old. It is contraindicated for children under 3 years old and administered as appropriate for children aged 3 to 6 years old. Fire cupping jars and liquid cupping jars shall be avoided as far as possible for children; rubber jars, plastic jars and silicone jars may be adopted instead. Cupping jars of different sizes shall be selected according to the child</w:t>
      </w:r>
      <w:r>
        <w:rPr>
          <w:rFonts w:ascii="Cambria" w:hAnsi="Cambria" w:cs="Cambria"/>
          <w:sz w:val="24"/>
          <w:highlight w:val="none"/>
        </w:rPr>
        <w:t>’</w:t>
      </w:r>
      <w:r>
        <w:rPr>
          <w:rFonts w:hint="default" w:ascii="Cambria" w:hAnsi="Cambria" w:cs="Cambria"/>
          <w:sz w:val="24"/>
          <w:highlight w:val="none"/>
        </w:rPr>
        <w:t>s age.</w:t>
      </w:r>
    </w:p>
    <w:p w14:paraId="3FEAADA7">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C.2</w:t>
      </w:r>
      <w:r>
        <w:rPr>
          <w:rFonts w:hint="eastAsia" w:ascii="Cambria" w:hAnsi="Cambria" w:cs="Cambria"/>
          <w:sz w:val="24"/>
          <w:highlight w:val="none"/>
          <w:lang w:val="en-US" w:eastAsia="zh-CN"/>
        </w:rPr>
        <w:t xml:space="preserve"> </w:t>
      </w:r>
      <w:r>
        <w:rPr>
          <w:rFonts w:hint="default" w:ascii="Cambria" w:hAnsi="Cambria" w:cs="Cambria"/>
          <w:sz w:val="24"/>
          <w:highlight w:val="none"/>
        </w:rPr>
        <w:t>The area to be cupped shall be fully exposed before operation. Hair at the operation site shall be shaved off if present, and infection at the operating site shall be prevented.</w:t>
      </w:r>
    </w:p>
    <w:p w14:paraId="1B5F9EED">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C.3</w:t>
      </w:r>
      <w:r>
        <w:rPr>
          <w:rFonts w:hint="eastAsia" w:ascii="Cambria" w:hAnsi="Cambria" w:cs="Cambria"/>
          <w:sz w:val="24"/>
          <w:highlight w:val="none"/>
          <w:lang w:val="en-US" w:eastAsia="zh-CN"/>
        </w:rPr>
        <w:t xml:space="preserve"> </w:t>
      </w:r>
      <w:r>
        <w:rPr>
          <w:rFonts w:hint="default" w:ascii="Cambria" w:hAnsi="Cambria" w:cs="Cambria"/>
          <w:sz w:val="24"/>
          <w:highlight w:val="none"/>
        </w:rPr>
        <w:t>A proper body position shall be selected. Recumbent position is generally adopted for toddlers and preschool children. Guardians shall assist operators to prevent children from twisting around. The child shall be placed in a comfortable position with the local skin stretched and relaxed. Body position shall not be changed during cupping to avoid falling off of cupping jars.</w:t>
      </w:r>
    </w:p>
    <w:p w14:paraId="1E839FCE">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C.4</w:t>
      </w:r>
      <w:r>
        <w:rPr>
          <w:rFonts w:hint="eastAsia" w:ascii="Cambria" w:hAnsi="Cambria" w:cs="Cambria"/>
          <w:sz w:val="24"/>
          <w:highlight w:val="none"/>
          <w:lang w:val="en-US" w:eastAsia="zh-CN"/>
        </w:rPr>
        <w:t xml:space="preserve"> </w:t>
      </w:r>
      <w:r>
        <w:rPr>
          <w:rFonts w:hint="default" w:ascii="Cambria" w:hAnsi="Cambria" w:cs="Cambria"/>
          <w:sz w:val="24"/>
          <w:highlight w:val="none"/>
        </w:rPr>
        <w:t>For children with weak physical constitution and those receiving cupping therapy for the first time, fewer jars shall be used and the retention time shall be shortened.</w:t>
      </w:r>
    </w:p>
    <w:p w14:paraId="37532D35">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C.5</w:t>
      </w:r>
      <w:r>
        <w:rPr>
          <w:rFonts w:hint="eastAsia" w:ascii="Cambria" w:hAnsi="Cambria" w:cs="Cambria"/>
          <w:sz w:val="24"/>
          <w:highlight w:val="none"/>
          <w:lang w:val="en-US" w:eastAsia="zh-CN"/>
        </w:rPr>
        <w:t xml:space="preserve"> </w:t>
      </w:r>
      <w:r>
        <w:rPr>
          <w:rFonts w:hint="default" w:ascii="Cambria" w:hAnsi="Cambria" w:cs="Cambria"/>
          <w:sz w:val="24"/>
          <w:highlight w:val="none"/>
        </w:rPr>
        <w:t>For retained-needle cupping, cupping jars with larger sizes and filiform needles with short handles shall be selected to prevent injury caused by collision between the cup and needle handle during suction.</w:t>
      </w:r>
    </w:p>
    <w:p w14:paraId="6F4B0C4C">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C.6</w:t>
      </w:r>
      <w:r>
        <w:rPr>
          <w:rFonts w:hint="eastAsia" w:ascii="Cambria" w:hAnsi="Cambria" w:cs="Cambria"/>
          <w:sz w:val="24"/>
          <w:highlight w:val="none"/>
          <w:lang w:val="en-US" w:eastAsia="zh-CN"/>
        </w:rPr>
        <w:t xml:space="preserve"> </w:t>
      </w:r>
      <w:r>
        <w:rPr>
          <w:rFonts w:hint="default" w:ascii="Cambria" w:hAnsi="Cambria" w:cs="Cambria"/>
          <w:sz w:val="24"/>
          <w:highlight w:val="none"/>
        </w:rPr>
        <w:t>Temperature shall be strictly controlled when fire cupping jars and liquid cupping jars are used to avoid scalding the child. Before using electric jars and magnetic jars, operators shall ask whether the child carries any metal objects such as toys; all metal articles shall be removed prior to cupping if any exist.</w:t>
      </w:r>
    </w:p>
    <w:p w14:paraId="5037783C">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C.7</w:t>
      </w:r>
      <w:r>
        <w:rPr>
          <w:rFonts w:hint="eastAsia" w:ascii="Cambria" w:hAnsi="Cambria" w:cs="Cambria"/>
          <w:sz w:val="24"/>
          <w:highlight w:val="none"/>
          <w:lang w:val="en-US" w:eastAsia="zh-CN"/>
        </w:rPr>
        <w:t xml:space="preserve"> </w:t>
      </w:r>
      <w:r>
        <w:rPr>
          <w:rFonts w:hint="default" w:ascii="Cambria" w:hAnsi="Cambria" w:cs="Cambria"/>
          <w:sz w:val="24"/>
          <w:highlight w:val="none"/>
        </w:rPr>
        <w:t>Cupping jars shall not be pulled forcibly or twisted during jar removal; otherwise pain or even skin damage may occur.</w:t>
      </w:r>
    </w:p>
    <w:p w14:paraId="2A7F0B38">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C.8</w:t>
      </w:r>
      <w:r>
        <w:rPr>
          <w:rFonts w:hint="eastAsia" w:ascii="Cambria" w:hAnsi="Cambria" w:cs="Cambria"/>
          <w:sz w:val="24"/>
          <w:highlight w:val="none"/>
          <w:lang w:val="en-US" w:eastAsia="zh-CN"/>
        </w:rPr>
        <w:t xml:space="preserve"> </w:t>
      </w:r>
      <w:r>
        <w:rPr>
          <w:rFonts w:hint="default" w:ascii="Cambria" w:hAnsi="Cambria" w:cs="Cambria"/>
          <w:sz w:val="24"/>
          <w:highlight w:val="none"/>
        </w:rPr>
        <w:t>Operators shall master proficient cupping manipulations with gentle, rapid, stable and accurate movements. The ethanol cotton ball for ignition shall not absorb excessive ethanol, so as to prevent ethanol dripping onto the child</w:t>
      </w:r>
      <w:r>
        <w:rPr>
          <w:rFonts w:ascii="Cambria" w:hAnsi="Cambria" w:cs="Cambria"/>
          <w:sz w:val="24"/>
          <w:highlight w:val="none"/>
        </w:rPr>
        <w:t>’</w:t>
      </w:r>
      <w:r>
        <w:rPr>
          <w:rFonts w:hint="default" w:ascii="Cambria" w:hAnsi="Cambria" w:cs="Cambria"/>
          <w:sz w:val="24"/>
          <w:highlight w:val="none"/>
        </w:rPr>
        <w:t>s skin and causing burns or scalds. Standard surgical burn and scald management shall be performed once accidental burns or scalds occur.</w:t>
      </w:r>
    </w:p>
    <w:p w14:paraId="76204E47">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C.9</w:t>
      </w:r>
      <w:r>
        <w:rPr>
          <w:rFonts w:hint="eastAsia" w:ascii="Cambria" w:hAnsi="Cambria" w:cs="Cambria"/>
          <w:sz w:val="24"/>
          <w:highlight w:val="none"/>
          <w:lang w:val="en-US" w:eastAsia="zh-CN"/>
        </w:rPr>
        <w:t xml:space="preserve"> </w:t>
      </w:r>
      <w:r>
        <w:rPr>
          <w:rFonts w:hint="default" w:ascii="Cambria" w:hAnsi="Cambria" w:cs="Cambria"/>
          <w:sz w:val="24"/>
          <w:highlight w:val="none"/>
        </w:rPr>
        <w:t>The flame shall be inserted into the jar at the zone ranging from the outer one-third near the cup rim to the inner two-thirds towards the cup bottom.</w:t>
      </w:r>
    </w:p>
    <w:p w14:paraId="40617836">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C.10</w:t>
      </w:r>
      <w:r>
        <w:rPr>
          <w:rFonts w:hint="eastAsia" w:ascii="Cambria" w:hAnsi="Cambria" w:cs="Cambria"/>
          <w:sz w:val="24"/>
          <w:highlight w:val="none"/>
          <w:lang w:val="en-US" w:eastAsia="zh-CN"/>
        </w:rPr>
        <w:t xml:space="preserve"> </w:t>
      </w:r>
      <w:r>
        <w:rPr>
          <w:rFonts w:hint="default" w:ascii="Cambria" w:hAnsi="Cambria" w:cs="Cambria"/>
          <w:sz w:val="24"/>
          <w:highlight w:val="none"/>
        </w:rPr>
        <w:t>If local pain occurs during cupping, pressure relief by venting air or immediate jar removal may be adopted for management.</w:t>
      </w:r>
    </w:p>
    <w:p w14:paraId="16E44796">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C.11</w:t>
      </w:r>
      <w:r>
        <w:rPr>
          <w:rFonts w:hint="eastAsia" w:ascii="Cambria" w:hAnsi="Cambria" w:cs="Cambria"/>
          <w:sz w:val="24"/>
          <w:highlight w:val="none"/>
          <w:lang w:val="en-US" w:eastAsia="zh-CN"/>
        </w:rPr>
        <w:t xml:space="preserve"> </w:t>
      </w:r>
      <w:r>
        <w:rPr>
          <w:rFonts w:hint="default" w:ascii="Cambria" w:hAnsi="Cambria" w:cs="Cambria"/>
          <w:sz w:val="24"/>
          <w:highlight w:val="none"/>
        </w:rPr>
        <w:t>In case of cupping syncope manifested as dizziness, chest tightness, nausea with desire to vomit, limb weakness, profuse cold sweat or even transient loss of consciousness, all jars shall be removed immediately. The child shall be placed in a recumbent position with the head lower than the feet. Warm boiled water or warm sugar water may be given when necessary, or Renzhong (GV26) acupoint pressing may be performed. Changes in facial complexion, blood pressure and heart rate shall be closely monitored, and severe cases shall be managed in accordance with syncope treatment protocols.</w:t>
      </w:r>
    </w:p>
    <w:p w14:paraId="4E9AF7EB">
      <w:pPr>
        <w:shd w:val="clear"/>
        <w:spacing w:before="157" w:beforeLines="50" w:after="157" w:afterLines="50" w:line="276" w:lineRule="auto"/>
        <w:ind w:firstLine="0" w:firstLineChars="0"/>
        <w:rPr>
          <w:rFonts w:ascii="Cambria" w:hAnsi="Cambria" w:cs="Cambria"/>
          <w:sz w:val="24"/>
          <w:highlight w:val="none"/>
        </w:rPr>
      </w:pPr>
    </w:p>
    <w:p w14:paraId="2A25D594">
      <w:pPr>
        <w:shd w:val="clear"/>
        <w:spacing w:line="276" w:lineRule="auto"/>
        <w:ind w:firstLine="0" w:firstLineChars="0"/>
        <w:rPr>
          <w:rFonts w:ascii="Cambria" w:hAnsi="Cambria" w:cs="Cambria"/>
          <w:b/>
          <w:bCs/>
          <w:sz w:val="24"/>
          <w:highlight w:val="none"/>
        </w:rPr>
      </w:pPr>
      <w:r>
        <w:rPr>
          <w:rFonts w:hint="default" w:ascii="Cambria" w:hAnsi="Cambria" w:cs="Cambria"/>
          <w:b/>
          <w:bCs/>
          <w:sz w:val="24"/>
          <w:highlight w:val="none"/>
        </w:rPr>
        <w:br w:type="page"/>
      </w:r>
    </w:p>
    <w:p w14:paraId="0B5F34D0">
      <w:pPr>
        <w:shd w:val="clear"/>
        <w:spacing w:line="276" w:lineRule="auto"/>
        <w:ind w:firstLine="0" w:firstLineChars="0"/>
        <w:jc w:val="center"/>
        <w:outlineLvl w:val="0"/>
        <w:rPr>
          <w:rFonts w:hint="default" w:ascii="Cambria" w:hAnsi="Cambria" w:cs="Cambria"/>
          <w:b/>
          <w:bCs/>
          <w:sz w:val="24"/>
          <w:highlight w:val="none"/>
        </w:rPr>
      </w:pPr>
      <w:bookmarkStart w:id="60" w:name="_Toc1492"/>
      <w:r>
        <w:rPr>
          <w:rFonts w:hint="default" w:ascii="Cambria" w:hAnsi="Cambria" w:cs="Cambria"/>
          <w:b/>
          <w:bCs/>
          <w:sz w:val="24"/>
          <w:highlight w:val="none"/>
        </w:rPr>
        <w:t>Annex D</w:t>
      </w:r>
      <w:bookmarkEnd w:id="60"/>
    </w:p>
    <w:p w14:paraId="087F5521">
      <w:pPr>
        <w:shd w:val="clear"/>
        <w:spacing w:line="276" w:lineRule="auto"/>
        <w:ind w:firstLine="0" w:firstLineChars="0"/>
        <w:jc w:val="center"/>
        <w:outlineLvl w:val="0"/>
        <w:rPr>
          <w:rFonts w:ascii="Cambria" w:hAnsi="Cambria" w:cs="Cambria"/>
          <w:b/>
          <w:bCs/>
          <w:sz w:val="24"/>
          <w:highlight w:val="none"/>
        </w:rPr>
      </w:pPr>
      <w:bookmarkStart w:id="61" w:name="_Toc29500"/>
      <w:r>
        <w:rPr>
          <w:rFonts w:hint="default" w:ascii="Cambria" w:hAnsi="Cambria" w:cs="Cambria"/>
          <w:b/>
          <w:bCs/>
          <w:sz w:val="24"/>
          <w:highlight w:val="none"/>
        </w:rPr>
        <w:t>(Informative)</w:t>
      </w:r>
      <w:bookmarkEnd w:id="61"/>
    </w:p>
    <w:p w14:paraId="17F1759C">
      <w:pPr>
        <w:shd w:val="clear"/>
        <w:spacing w:line="276" w:lineRule="auto"/>
        <w:ind w:firstLine="0" w:firstLineChars="0"/>
        <w:jc w:val="center"/>
        <w:outlineLvl w:val="0"/>
        <w:rPr>
          <w:rFonts w:ascii="Cambria" w:hAnsi="Cambria" w:cs="Cambria"/>
          <w:b/>
          <w:bCs/>
          <w:sz w:val="24"/>
          <w:highlight w:val="none"/>
        </w:rPr>
      </w:pPr>
      <w:bookmarkStart w:id="62" w:name="_Toc19210"/>
      <w:r>
        <w:rPr>
          <w:rFonts w:hint="default" w:ascii="Cambria" w:hAnsi="Cambria" w:cs="Cambria"/>
          <w:b/>
          <w:bCs/>
          <w:sz w:val="24"/>
          <w:highlight w:val="none"/>
        </w:rPr>
        <w:t>Contraindications of Pediatric Cupping Therapy</w:t>
      </w:r>
      <w:bookmarkEnd w:id="62"/>
    </w:p>
    <w:p w14:paraId="2CA2E9E9">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D.1</w:t>
      </w:r>
      <w:r>
        <w:rPr>
          <w:rFonts w:hint="eastAsia" w:ascii="Cambria" w:hAnsi="Cambria" w:cs="Cambria"/>
          <w:sz w:val="24"/>
          <w:highlight w:val="none"/>
          <w:lang w:val="en-US" w:eastAsia="zh-CN"/>
        </w:rPr>
        <w:t xml:space="preserve"> </w:t>
      </w:r>
      <w:r>
        <w:rPr>
          <w:rFonts w:hint="default" w:ascii="Cambria" w:hAnsi="Cambria" w:cs="Cambria"/>
          <w:sz w:val="24"/>
          <w:highlight w:val="none"/>
        </w:rPr>
        <w:t>Cupping therapy shall not be applied to children suffering from contact infectious diseases, as well as hemorrhagic diseases, such as IgA vasculitis, immune thrombocytopenia, leukemia and hemophilia.</w:t>
      </w:r>
    </w:p>
    <w:p w14:paraId="389FACD4">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D.2</w:t>
      </w:r>
      <w:r>
        <w:rPr>
          <w:rFonts w:hint="eastAsia" w:ascii="Cambria" w:hAnsi="Cambria" w:cs="Cambria"/>
          <w:sz w:val="24"/>
          <w:highlight w:val="none"/>
          <w:lang w:val="en-US" w:eastAsia="zh-CN"/>
        </w:rPr>
        <w:t xml:space="preserve"> </w:t>
      </w:r>
      <w:r>
        <w:rPr>
          <w:rFonts w:hint="default" w:ascii="Cambria" w:hAnsi="Cambria" w:cs="Cambria"/>
          <w:sz w:val="24"/>
          <w:highlight w:val="none"/>
        </w:rPr>
        <w:t>Cupping therapy shall be prohibited for children with exanthematous diseases, severe cutaneous hypersensitivity and infectious skin diseases. Cupping shall also not be performed on areas with skin tumors (masses) or skin ulceration.</w:t>
      </w:r>
    </w:p>
    <w:p w14:paraId="42400294">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D.3</w:t>
      </w:r>
      <w:r>
        <w:rPr>
          <w:rFonts w:hint="eastAsia" w:ascii="Cambria" w:hAnsi="Cambria" w:cs="Cambria"/>
          <w:sz w:val="24"/>
          <w:highlight w:val="none"/>
          <w:lang w:val="en-US" w:eastAsia="zh-CN"/>
        </w:rPr>
        <w:t xml:space="preserve"> </w:t>
      </w:r>
      <w:r>
        <w:rPr>
          <w:rFonts w:hint="default" w:ascii="Cambria" w:hAnsi="Cambria" w:cs="Cambria"/>
          <w:sz w:val="24"/>
          <w:highlight w:val="none"/>
        </w:rPr>
        <w:t>Cupping therapy shall not be carried out over the surface pulsation sites of major arteries in the apical precordial region, the positions of acute traumatic fractures, varicose veins and all damaged skin areas.</w:t>
      </w:r>
    </w:p>
    <w:p w14:paraId="6D330E06">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D.4</w:t>
      </w:r>
      <w:r>
        <w:rPr>
          <w:rFonts w:hint="eastAsia" w:ascii="Cambria" w:hAnsi="Cambria" w:cs="Cambria"/>
          <w:sz w:val="24"/>
          <w:highlight w:val="none"/>
          <w:lang w:val="en-US" w:eastAsia="zh-CN"/>
        </w:rPr>
        <w:t xml:space="preserve"> </w:t>
      </w:r>
      <w:r>
        <w:rPr>
          <w:rFonts w:hint="default" w:ascii="Cambria" w:hAnsi="Cambria" w:cs="Cambria"/>
          <w:sz w:val="24"/>
          <w:highlight w:val="none"/>
        </w:rPr>
        <w:t>Cupping therapy shall not be implemented on body parts with scrofula, hernia or edema.</w:t>
      </w:r>
    </w:p>
    <w:p w14:paraId="5AFDE3DE">
      <w:pPr>
        <w:shd w:val="clear"/>
        <w:spacing w:before="157" w:beforeLines="50" w:after="157" w:afterLines="50" w:line="276" w:lineRule="auto"/>
        <w:ind w:firstLine="0" w:firstLineChars="0"/>
        <w:rPr>
          <w:rFonts w:ascii="Cambria" w:hAnsi="Cambria" w:cs="Cambria"/>
          <w:sz w:val="24"/>
          <w:highlight w:val="none"/>
        </w:rPr>
      </w:pPr>
      <w:r>
        <w:rPr>
          <w:rFonts w:hint="default" w:ascii="Cambria" w:hAnsi="Cambria" w:cs="Cambria"/>
          <w:sz w:val="24"/>
          <w:highlight w:val="none"/>
        </w:rPr>
        <w:t>D.5</w:t>
      </w:r>
      <w:r>
        <w:rPr>
          <w:rFonts w:hint="eastAsia" w:ascii="Cambria" w:hAnsi="Cambria" w:cs="Cambria"/>
          <w:sz w:val="24"/>
          <w:highlight w:val="none"/>
          <w:lang w:val="en-US" w:eastAsia="zh-CN"/>
        </w:rPr>
        <w:t xml:space="preserve"> </w:t>
      </w:r>
      <w:r>
        <w:rPr>
          <w:rFonts w:hint="default" w:ascii="Cambria" w:hAnsi="Cambria" w:cs="Cambria"/>
          <w:sz w:val="24"/>
          <w:highlight w:val="none"/>
        </w:rPr>
        <w:t>Cupping therapy shall not be performed on the nine orifices, including eyes, ears, mouth, nose, external genitalia and anus.</w:t>
      </w:r>
    </w:p>
    <w:p w14:paraId="591BAB97">
      <w:pPr>
        <w:shd w:val="clear"/>
        <w:spacing w:line="276" w:lineRule="auto"/>
        <w:ind w:firstLine="480" w:firstLineChars="200"/>
        <w:rPr>
          <w:rFonts w:ascii="Cambria" w:hAnsi="Cambria" w:cs="Cambria"/>
          <w:sz w:val="24"/>
          <w:highlight w:val="none"/>
        </w:rPr>
      </w:pPr>
    </w:p>
    <w:p w14:paraId="1592A7EF">
      <w:pPr>
        <w:shd w:val="clear"/>
        <w:spacing w:line="276" w:lineRule="auto"/>
        <w:ind w:firstLine="482" w:firstLineChars="200"/>
        <w:rPr>
          <w:rFonts w:ascii="Cambria" w:hAnsi="Cambria" w:cs="Cambria"/>
          <w:b/>
          <w:bCs/>
          <w:sz w:val="24"/>
          <w:highlight w:val="none"/>
        </w:rPr>
      </w:pPr>
      <w:r>
        <w:rPr>
          <w:rFonts w:hint="default" w:ascii="Cambria" w:hAnsi="Cambria" w:cs="Cambria"/>
          <w:b/>
          <w:bCs/>
          <w:sz w:val="24"/>
          <w:highlight w:val="none"/>
        </w:rPr>
        <w:br w:type="page"/>
      </w:r>
    </w:p>
    <w:p w14:paraId="43189506">
      <w:pPr>
        <w:keepNext w:val="0"/>
        <w:keepLines w:val="0"/>
        <w:pageBreakBefore w:val="0"/>
        <w:widowControl w:val="0"/>
        <w:shd w:val="clear"/>
        <w:kinsoku/>
        <w:wordWrap/>
        <w:overflowPunct/>
        <w:topLinePunct w:val="0"/>
        <w:autoSpaceDE/>
        <w:autoSpaceDN/>
        <w:bidi w:val="0"/>
        <w:adjustRightInd/>
        <w:snapToGrid/>
        <w:spacing w:before="312" w:beforeLines="100" w:after="312" w:afterLines="100" w:line="276" w:lineRule="auto"/>
        <w:jc w:val="center"/>
        <w:textAlignment w:val="auto"/>
        <w:outlineLvl w:val="0"/>
        <w:rPr>
          <w:rFonts w:ascii="Cambria" w:hAnsi="Cambria" w:eastAsia="黑体" w:cs="Cambria"/>
          <w:b/>
          <w:bCs/>
          <w:sz w:val="24"/>
          <w:szCs w:val="24"/>
          <w:highlight w:val="none"/>
        </w:rPr>
      </w:pPr>
      <w:bookmarkStart w:id="63" w:name="_Toc7366"/>
      <w:bookmarkStart w:id="64" w:name="_Toc32318"/>
      <w:r>
        <w:rPr>
          <w:rFonts w:ascii="Cambria" w:hAnsi="Cambria" w:eastAsia="黑体" w:cs="Cambria"/>
          <w:b/>
          <w:bCs/>
          <w:sz w:val="24"/>
          <w:szCs w:val="24"/>
          <w:highlight w:val="none"/>
        </w:rPr>
        <w:t>Bibliography</w:t>
      </w:r>
      <w:bookmarkEnd w:id="63"/>
      <w:bookmarkEnd w:id="64"/>
    </w:p>
    <w:p w14:paraId="7F783ADB">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[1] GB/Z 40893.5-2021 Specification for operation technologies of traditional Chinese medicine–Pediatrics–Part 5: Cupping Therapy </w:t>
      </w:r>
    </w:p>
    <w:p w14:paraId="4276D29A">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[2] GB/T 16751-2023 Clinic terminology of traditional Chinese medical diagnosis and treatment</w:t>
      </w:r>
    </w:p>
    <w:p w14:paraId="637A3F46">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[3] ZYYXH/T 247</w:t>
      </w:r>
      <w:r>
        <w:rPr>
          <w:rFonts w:ascii="Cambria" w:hAnsi="Cambria" w:cs="Cambria"/>
          <w:sz w:val="24"/>
          <w:highlight w:val="none"/>
        </w:rPr>
        <w:t>～</w:t>
      </w:r>
      <w:r>
        <w:rPr>
          <w:rFonts w:hint="default" w:ascii="Cambria" w:hAnsi="Cambria" w:cs="Cambria"/>
          <w:sz w:val="24"/>
          <w:highlight w:val="none"/>
        </w:rPr>
        <w:t>286-2012 Guidelines for diagnosis and treatment of common diseases of pediatrics in traditional Chinese medicine</w:t>
      </w:r>
    </w:p>
    <w:p w14:paraId="63DA5EC2">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[4] ISO 22213:2020(E) Traditional Chinese medicine–Glass cupping device  </w:t>
      </w:r>
    </w:p>
    <w:p w14:paraId="4B721BC2">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[5] YY/T 1976-2025 Traditional Chinese medical device–Glass cupping device </w:t>
      </w:r>
    </w:p>
    <w:p w14:paraId="739FAECD">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[6] GB/T 21709.4 Standardized Manipulations of Acupuncture and Moxibustion–Part 4: Three-edged needle </w:t>
      </w:r>
    </w:p>
    <w:p w14:paraId="5001D9B2">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[7] GB/T 21709.5 Specifications for technical operations of acupuncture and moxibustion–Part 5: Cupping therapy </w:t>
      </w:r>
    </w:p>
    <w:p w14:paraId="720958CE">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[8] GB/T 21709.7 Specifications for technical operations of acupuncture and moxibustion–Part 7: Skin-needle </w:t>
      </w:r>
    </w:p>
    <w:p w14:paraId="6BA0BA30">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[9] WS 310.2-2016 Central sterile supply department–Part 2: Standard for operating procedure of cleaning, disinfection and sterilization </w:t>
      </w:r>
    </w:p>
    <w:p w14:paraId="1013BE40">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[10] GB 19193-2025 Disinfection specification for infectious diseases, Annex A, Clause A.2: Disinfection of ordinary object surfaces </w:t>
      </w:r>
    </w:p>
    <w:p w14:paraId="607645A2">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[11] WS/T 313-2019 Specification of hand hygiene for healthcare workers </w:t>
      </w:r>
    </w:p>
    <w:p w14:paraId="345A5462">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[12] GB/T 21709.20-2009 Specifications for technical operations of acupuncture and moxibustion–Part 20: Basic techniques of filiform needle </w:t>
      </w:r>
    </w:p>
    <w:p w14:paraId="08640919">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 xml:space="preserve">[13] GB/T 42467.7-2023 Clinical terminology of traditional Chinese medicine–Part 7: Pediatrics  </w:t>
      </w:r>
    </w:p>
    <w:p w14:paraId="00BDC13A">
      <w:pPr>
        <w:shd w:val="clear"/>
        <w:spacing w:line="276" w:lineRule="auto"/>
        <w:ind w:firstLine="480" w:firstLineChars="200"/>
        <w:rPr>
          <w:rFonts w:ascii="Cambria" w:hAnsi="Cambria" w:cs="Cambria"/>
          <w:sz w:val="24"/>
          <w:highlight w:val="none"/>
        </w:rPr>
      </w:pPr>
      <w:r>
        <w:rPr>
          <w:rFonts w:hint="default" w:ascii="Cambria" w:hAnsi="Cambria" w:cs="Cambria"/>
          <w:sz w:val="24"/>
          <w:highlight w:val="none"/>
        </w:rPr>
        <w:t>[14] Chen Zelin. Cupping Therapy of Traditional Chinese Medicine [M]. Beijing: China Press of Traditional Chinese Medicine, 2023.</w:t>
      </w:r>
    </w:p>
    <w:p w14:paraId="5CF08FB1">
      <w:pPr>
        <w:shd w:val="clear"/>
        <w:spacing w:before="0" w:line="276" w:lineRule="auto"/>
        <w:ind w:left="474"/>
        <w:rPr>
          <w:highlight w:val="none"/>
        </w:rPr>
      </w:pPr>
    </w:p>
    <w:sectPr>
      <w:headerReference r:id="rId15" w:type="default"/>
      <w:footerReference r:id="rId1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3E96BA4-0B26-41F4-92F3-64DAA9C779C5}"/>
  </w:font>
  <w:font w:name="黑体">
    <w:panose1 w:val="02010609060101010101"/>
    <w:charset w:val="86"/>
    <w:family w:val="auto"/>
    <w:pitch w:val="default"/>
    <w:sig w:usb0="800002BF" w:usb1="38CF7CFA" w:usb2="00000016" w:usb3="00000000" w:csb0="00040001" w:csb1="00000000"/>
    <w:embedRegular r:id="rId2" w:fontKey="{F076FD2B-28B7-424F-A31B-F1D21FADF6F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375E5CB0-6792-4F59-9045-94E736F4971B}"/>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4" w:fontKey="{3AE8F292-BE74-4395-A687-FF20D28AA2DF}"/>
  </w:font>
  <w:font w:name="华文仿宋">
    <w:panose1 w:val="02010600040101010101"/>
    <w:charset w:val="86"/>
    <w:family w:val="auto"/>
    <w:pitch w:val="default"/>
    <w:sig w:usb0="00000287" w:usb1="080F0000" w:usb2="00000000" w:usb3="00000000" w:csb0="0004009F" w:csb1="DFD70000"/>
    <w:embedRegular r:id="rId5" w:fontKey="{4B97EE8C-FB01-4C3D-A0A0-5E7125501C1F}"/>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91E0">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7875FE">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37875FE">
                    <w:pPr>
                      <w:pStyle w:val="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12FBB">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C745C0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bhRTH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BuFFMd0CAAAmBgAADgAAAAAAAAABACAAAAAfAQAAZHJzL2Uyb0RvYy54bWxQSwUG&#10;AAAAAAYABgBZAQAAbgYAAAAA&#10;">
              <v:fill on="f" focussize="0,0"/>
              <v:stroke on="f" weight="0.5pt"/>
              <v:imagedata o:title=""/>
              <o:lock v:ext="edit" aspectratio="f"/>
              <v:textbox inset="0mm,0mm,0mm,0mm" style="mso-fit-shape-to-text:t;">
                <w:txbxContent>
                  <w:p w14:paraId="7C745C0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F2F6">
    <w:pPr>
      <w:spacing w:line="176" w:lineRule="auto"/>
      <w:ind w:left="41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2AC39D">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mdhTeAgAAJg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L2mdhTeAgAAJgYAAA4AAAAAAAAAAQAgAAAAHwEAAGRycy9lMm9Eb2MueG1sUEsF&#10;BgAAAAAGAAYAWQEAAG8GAAAAAA==&#10;">
              <v:fill on="f" focussize="0,0"/>
              <v:stroke on="f" weight="0.5pt"/>
              <v:imagedata o:title=""/>
              <o:lock v:ext="edit" aspectratio="f"/>
              <v:textbox inset="0mm,0mm,0mm,0mm" style="mso-fit-shape-to-text:t;">
                <w:txbxContent>
                  <w:p w14:paraId="002AC39D">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2FCC0">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55421D">
                          <w:pPr>
                            <w:pStyle w:val="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ZSL7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OuZSL7eAgAAJgYAAA4AAAAAAAAAAQAgAAAAHwEAAGRycy9lMm9Eb2MueG1sUEsF&#10;BgAAAAAGAAYAWQEAAG8GAAAAAA==&#10;">
              <v:fill on="f" focussize="0,0"/>
              <v:stroke on="f" weight="0.5pt"/>
              <v:imagedata o:title=""/>
              <o:lock v:ext="edit" aspectratio="f"/>
              <v:textbox inset="0mm,0mm,0mm,0mm" style="mso-fit-shape-to-text:t;">
                <w:txbxContent>
                  <w:p w14:paraId="4855421D">
                    <w:pPr>
                      <w:pStyle w:val="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B50B0">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ADA7CDC">
                          <w:pPr>
                            <w:pStyle w:val="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spEF7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MspEF7eAgAAJgYAAA4AAAAAAAAAAQAgAAAAHwEAAGRycy9lMm9Eb2MueG1sUEsF&#10;BgAAAAAGAAYAWQEAAG8GAAAAAA==&#10;">
              <v:fill on="f" focussize="0,0"/>
              <v:stroke on="f" weight="0.5pt"/>
              <v:imagedata o:title=""/>
              <o:lock v:ext="edit" aspectratio="f"/>
              <v:textbox inset="0mm,0mm,0mm,0mm" style="mso-fit-shape-to-text:t;">
                <w:txbxContent>
                  <w:p w14:paraId="7ADA7CDC">
                    <w:pPr>
                      <w:pStyle w:val="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5B65">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282637F">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0WLvT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J0WLvTeAgAAJgYAAA4AAAAAAAAAAQAgAAAAHwEAAGRycy9lMm9Eb2MueG1sUEsF&#10;BgAAAAAGAAYAWQEAAG8GAAAAAA==&#10;">
              <v:fill on="f" focussize="0,0"/>
              <v:stroke on="f" weight="0.5pt"/>
              <v:imagedata o:title=""/>
              <o:lock v:ext="edit" aspectratio="f"/>
              <v:textbox inset="0mm,0mm,0mm,0mm" style="mso-fit-shape-to-text:t;">
                <w:txbxContent>
                  <w:p w14:paraId="3282637F">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7644E">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A1BDA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RHdH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ZRHdHeAgAAJgYAAA4AAAAAAAAAAQAgAAAAHwEAAGRycy9lMm9Eb2MueG1sUEsF&#10;BgAAAAAGAAYAWQEAAG8GAAAAAA==&#10;">
              <v:fill on="f" focussize="0,0"/>
              <v:stroke on="f" weight="0.5pt"/>
              <v:imagedata o:title=""/>
              <o:lock v:ext="edit" aspectratio="f"/>
              <v:textbox inset="0mm,0mm,0mm,0mm" style="mso-fit-shape-to-text:t;">
                <w:txbxContent>
                  <w:p w14:paraId="13A1BDAD">
                    <w:pPr>
                      <w:pStyle w:val="8"/>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AD831">
                          <w:pPr>
                            <w:pStyle w:val="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91AD831">
                    <w:pPr>
                      <w:pStyle w:val="8"/>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42866">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C4D9AD">
                          <w:pPr>
                            <w:pStyle w:val="8"/>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BuI3ve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HBuI3veAgAAJgYAAA4AAAAAAAAAAQAgAAAAHwEAAGRycy9lMm9Eb2MueG1sUEsF&#10;BgAAAAAGAAYAWQEAAG8GAAAAAA==&#10;">
              <v:fill on="f" focussize="0,0"/>
              <v:stroke on="f" weight="0.5pt"/>
              <v:imagedata o:title=""/>
              <o:lock v:ext="edit" aspectratio="f"/>
              <v:textbox inset="0mm,0mm,0mm,0mm" style="mso-fit-shape-to-text:t;">
                <w:txbxContent>
                  <w:p w14:paraId="48C4D9AD">
                    <w:pPr>
                      <w:pStyle w:val="8"/>
                    </w:pPr>
                    <w:r>
                      <w:fldChar w:fldCharType="begin"/>
                    </w:r>
                    <w:r>
                      <w:instrText xml:space="preserve"> PAGE  \* MERGEFORMAT </w:instrText>
                    </w:r>
                    <w:r>
                      <w:fldChar w:fldCharType="separate"/>
                    </w:r>
                    <w:r>
                      <w:t>14</w:t>
                    </w:r>
                    <w: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A8C61C">
                          <w:pPr>
                            <w:pStyle w:val="8"/>
                          </w:pPr>
                          <w:r>
                            <w:rPr>
                              <w:rFonts w:hint="eastAsia"/>
                            </w:rPr>
                            <w:t>III</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50A8C61C">
                    <w:pPr>
                      <w:pStyle w:val="8"/>
                    </w:pPr>
                    <w:r>
                      <w:rPr>
                        <w:rFonts w:hint="eastAsia"/>
                      </w:rPr>
                      <w:t>III</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22899">
    <w:pPr>
      <w:pStyle w:val="8"/>
      <w:jc w:val="cente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B2C623">
                          <w:pPr>
                            <w:pStyle w:val="8"/>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33cr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Cc33creAgAAJgYAAA4AAAAAAAAAAQAgAAAAHwEAAGRycy9lMm9Eb2MueG1sUEsF&#10;BgAAAAAGAAYAWQEAAG8GAAAAAA==&#10;">
              <v:fill on="f" focussize="0,0"/>
              <v:stroke on="f" weight="0.5pt"/>
              <v:imagedata o:title=""/>
              <o:lock v:ext="edit" aspectratio="f"/>
              <v:textbox inset="0mm,0mm,0mm,0mm" style="mso-fit-shape-to-text:t;">
                <w:txbxContent>
                  <w:p w14:paraId="48B2C623">
                    <w:pPr>
                      <w:pStyle w:val="8"/>
                    </w:pPr>
                    <w:r>
                      <w:fldChar w:fldCharType="begin"/>
                    </w:r>
                    <w:r>
                      <w:instrText xml:space="preserve"> PAGE  \* MERGEFORMAT </w:instrText>
                    </w:r>
                    <w:r>
                      <w:fldChar w:fldCharType="separate"/>
                    </w:r>
                    <w:r>
                      <w:t>16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B20C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5E0E">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E3D93">
    <w:pPr>
      <w:pStyle w:val="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6BB59">
    <w:pPr>
      <w:spacing w:before="53" w:line="335" w:lineRule="auto"/>
      <w:ind w:left="0" w:right="3668" w:firstLine="0"/>
      <w:jc w:val="center"/>
      <w:rPr>
        <w:rFonts w:ascii="黑体" w:hAnsi="黑体" w:eastAsia="黑体" w:cs="黑体"/>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5894D">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50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MjdkZGI0MWMwZjc0NjZjMGY4MDFlODhlYzhhNWQifQ=="/>
  </w:docVars>
  <w:rsids>
    <w:rsidRoot w:val="00172A27"/>
    <w:rsid w:val="00024961"/>
    <w:rsid w:val="0002546E"/>
    <w:rsid w:val="00042E79"/>
    <w:rsid w:val="00043BD1"/>
    <w:rsid w:val="00051806"/>
    <w:rsid w:val="000808BF"/>
    <w:rsid w:val="000A178F"/>
    <w:rsid w:val="000B1295"/>
    <w:rsid w:val="000E6D02"/>
    <w:rsid w:val="000F5E3D"/>
    <w:rsid w:val="00134628"/>
    <w:rsid w:val="00135446"/>
    <w:rsid w:val="001A2354"/>
    <w:rsid w:val="00207C57"/>
    <w:rsid w:val="002122E4"/>
    <w:rsid w:val="00212E32"/>
    <w:rsid w:val="00247E09"/>
    <w:rsid w:val="00253696"/>
    <w:rsid w:val="00292FCE"/>
    <w:rsid w:val="002C11D1"/>
    <w:rsid w:val="00306EBF"/>
    <w:rsid w:val="0034549D"/>
    <w:rsid w:val="00350577"/>
    <w:rsid w:val="00362641"/>
    <w:rsid w:val="003D2DF5"/>
    <w:rsid w:val="00401BA4"/>
    <w:rsid w:val="00414268"/>
    <w:rsid w:val="00422C77"/>
    <w:rsid w:val="00470403"/>
    <w:rsid w:val="0047070C"/>
    <w:rsid w:val="004900C4"/>
    <w:rsid w:val="00491651"/>
    <w:rsid w:val="004A0317"/>
    <w:rsid w:val="004E2D0A"/>
    <w:rsid w:val="004E2F65"/>
    <w:rsid w:val="00566177"/>
    <w:rsid w:val="00566422"/>
    <w:rsid w:val="0057368A"/>
    <w:rsid w:val="00586468"/>
    <w:rsid w:val="005A613E"/>
    <w:rsid w:val="005B63C4"/>
    <w:rsid w:val="005E12C3"/>
    <w:rsid w:val="006145B2"/>
    <w:rsid w:val="006205FD"/>
    <w:rsid w:val="00626473"/>
    <w:rsid w:val="00652141"/>
    <w:rsid w:val="00667ACA"/>
    <w:rsid w:val="0068579B"/>
    <w:rsid w:val="0068647C"/>
    <w:rsid w:val="0069764A"/>
    <w:rsid w:val="006C62B8"/>
    <w:rsid w:val="006D089D"/>
    <w:rsid w:val="006D4DB5"/>
    <w:rsid w:val="006D7FD7"/>
    <w:rsid w:val="006E2ABC"/>
    <w:rsid w:val="006F1ABD"/>
    <w:rsid w:val="00700445"/>
    <w:rsid w:val="00703BB3"/>
    <w:rsid w:val="00794552"/>
    <w:rsid w:val="007A7993"/>
    <w:rsid w:val="007F6243"/>
    <w:rsid w:val="007F7476"/>
    <w:rsid w:val="00814265"/>
    <w:rsid w:val="00823C53"/>
    <w:rsid w:val="008833AA"/>
    <w:rsid w:val="008D3DAF"/>
    <w:rsid w:val="008F2462"/>
    <w:rsid w:val="00910A1D"/>
    <w:rsid w:val="00912A6B"/>
    <w:rsid w:val="00943777"/>
    <w:rsid w:val="00955C26"/>
    <w:rsid w:val="00967AE9"/>
    <w:rsid w:val="0099521F"/>
    <w:rsid w:val="009B2160"/>
    <w:rsid w:val="009B6D12"/>
    <w:rsid w:val="009C5694"/>
    <w:rsid w:val="009D644E"/>
    <w:rsid w:val="00A01A99"/>
    <w:rsid w:val="00A042BE"/>
    <w:rsid w:val="00A0693F"/>
    <w:rsid w:val="00A122CA"/>
    <w:rsid w:val="00A30861"/>
    <w:rsid w:val="00A35D93"/>
    <w:rsid w:val="00A668F7"/>
    <w:rsid w:val="00A9790C"/>
    <w:rsid w:val="00AB03EF"/>
    <w:rsid w:val="00AE5036"/>
    <w:rsid w:val="00AF3780"/>
    <w:rsid w:val="00B02586"/>
    <w:rsid w:val="00B313AC"/>
    <w:rsid w:val="00B45196"/>
    <w:rsid w:val="00B800F2"/>
    <w:rsid w:val="00BC0097"/>
    <w:rsid w:val="00BC4C0C"/>
    <w:rsid w:val="00BF30A9"/>
    <w:rsid w:val="00C056E4"/>
    <w:rsid w:val="00C211D0"/>
    <w:rsid w:val="00C33E66"/>
    <w:rsid w:val="00C44C01"/>
    <w:rsid w:val="00C70C27"/>
    <w:rsid w:val="00C9365C"/>
    <w:rsid w:val="00CA12AC"/>
    <w:rsid w:val="00CB0C3C"/>
    <w:rsid w:val="00CB5F04"/>
    <w:rsid w:val="00CD17FE"/>
    <w:rsid w:val="00CD26A6"/>
    <w:rsid w:val="00CD735F"/>
    <w:rsid w:val="00D74AA3"/>
    <w:rsid w:val="00D913F9"/>
    <w:rsid w:val="00DC1785"/>
    <w:rsid w:val="00DF42F2"/>
    <w:rsid w:val="00E1323E"/>
    <w:rsid w:val="00E5331A"/>
    <w:rsid w:val="00E55F58"/>
    <w:rsid w:val="00E8106E"/>
    <w:rsid w:val="00F44C49"/>
    <w:rsid w:val="00F85071"/>
    <w:rsid w:val="00FA1291"/>
    <w:rsid w:val="00FB6B44"/>
    <w:rsid w:val="00FC1468"/>
    <w:rsid w:val="00FD46CB"/>
    <w:rsid w:val="00FE046E"/>
    <w:rsid w:val="00FF0175"/>
    <w:rsid w:val="00FF56CD"/>
    <w:rsid w:val="01D24670"/>
    <w:rsid w:val="01D709AB"/>
    <w:rsid w:val="0229329B"/>
    <w:rsid w:val="07A66C43"/>
    <w:rsid w:val="09725920"/>
    <w:rsid w:val="098E39D0"/>
    <w:rsid w:val="0A650C83"/>
    <w:rsid w:val="0AF45F7D"/>
    <w:rsid w:val="0D623DA1"/>
    <w:rsid w:val="0D715F68"/>
    <w:rsid w:val="0E082544"/>
    <w:rsid w:val="0ECF2B91"/>
    <w:rsid w:val="0EE60354"/>
    <w:rsid w:val="0F5B51BC"/>
    <w:rsid w:val="0FAD6545"/>
    <w:rsid w:val="0FDF4D59"/>
    <w:rsid w:val="104E149D"/>
    <w:rsid w:val="109C366B"/>
    <w:rsid w:val="12300535"/>
    <w:rsid w:val="12887F46"/>
    <w:rsid w:val="12D50968"/>
    <w:rsid w:val="14732F96"/>
    <w:rsid w:val="17316A1C"/>
    <w:rsid w:val="17BB5306"/>
    <w:rsid w:val="19CF5A02"/>
    <w:rsid w:val="19F79FEB"/>
    <w:rsid w:val="1A252CB2"/>
    <w:rsid w:val="1A5264F3"/>
    <w:rsid w:val="1AA57EF6"/>
    <w:rsid w:val="1BA40008"/>
    <w:rsid w:val="1D584F32"/>
    <w:rsid w:val="1DDA2B0F"/>
    <w:rsid w:val="1E917E41"/>
    <w:rsid w:val="1E954579"/>
    <w:rsid w:val="206D6B47"/>
    <w:rsid w:val="229C12E2"/>
    <w:rsid w:val="23F6637D"/>
    <w:rsid w:val="24A51B38"/>
    <w:rsid w:val="24DD1545"/>
    <w:rsid w:val="26C515C9"/>
    <w:rsid w:val="27CB6172"/>
    <w:rsid w:val="27DD23BC"/>
    <w:rsid w:val="29B570DA"/>
    <w:rsid w:val="2AB4156D"/>
    <w:rsid w:val="2ADA19E5"/>
    <w:rsid w:val="2B1442F6"/>
    <w:rsid w:val="2BF56113"/>
    <w:rsid w:val="2C83072C"/>
    <w:rsid w:val="2CC204E1"/>
    <w:rsid w:val="2FCCB07E"/>
    <w:rsid w:val="2FD79366"/>
    <w:rsid w:val="2FE46BA5"/>
    <w:rsid w:val="30153EB7"/>
    <w:rsid w:val="31215055"/>
    <w:rsid w:val="317F9D51"/>
    <w:rsid w:val="322C67E2"/>
    <w:rsid w:val="324106BF"/>
    <w:rsid w:val="32632BBB"/>
    <w:rsid w:val="33ED121E"/>
    <w:rsid w:val="34842990"/>
    <w:rsid w:val="35C10415"/>
    <w:rsid w:val="35D7083E"/>
    <w:rsid w:val="39573835"/>
    <w:rsid w:val="3BA3FAB3"/>
    <w:rsid w:val="3BD21133"/>
    <w:rsid w:val="3BF364B2"/>
    <w:rsid w:val="3BFF6057"/>
    <w:rsid w:val="3D6FAAA4"/>
    <w:rsid w:val="3DB82EC7"/>
    <w:rsid w:val="3DD7E9B8"/>
    <w:rsid w:val="3DFD96C8"/>
    <w:rsid w:val="3E12166E"/>
    <w:rsid w:val="3E9EAA5A"/>
    <w:rsid w:val="3EA03A5D"/>
    <w:rsid w:val="3F2548AA"/>
    <w:rsid w:val="3F4D4903"/>
    <w:rsid w:val="3F743596"/>
    <w:rsid w:val="3F8F364D"/>
    <w:rsid w:val="3FEF33A3"/>
    <w:rsid w:val="3FF621B9"/>
    <w:rsid w:val="3FFC912D"/>
    <w:rsid w:val="40A549F1"/>
    <w:rsid w:val="437033EF"/>
    <w:rsid w:val="449A0F4E"/>
    <w:rsid w:val="45F7C4C3"/>
    <w:rsid w:val="46974511"/>
    <w:rsid w:val="46B7B421"/>
    <w:rsid w:val="46C202E8"/>
    <w:rsid w:val="46E57892"/>
    <w:rsid w:val="47BB2C41"/>
    <w:rsid w:val="48811220"/>
    <w:rsid w:val="48E32CA1"/>
    <w:rsid w:val="49A278A7"/>
    <w:rsid w:val="49A36FCA"/>
    <w:rsid w:val="4A356E9B"/>
    <w:rsid w:val="4A573306"/>
    <w:rsid w:val="4A9732D1"/>
    <w:rsid w:val="4CD1289B"/>
    <w:rsid w:val="4DE70587"/>
    <w:rsid w:val="4F5D072C"/>
    <w:rsid w:val="4F77B21C"/>
    <w:rsid w:val="50674324"/>
    <w:rsid w:val="525C5B6E"/>
    <w:rsid w:val="52D82652"/>
    <w:rsid w:val="535756F3"/>
    <w:rsid w:val="54E559DC"/>
    <w:rsid w:val="55765F39"/>
    <w:rsid w:val="55BE7BFB"/>
    <w:rsid w:val="55CA2C56"/>
    <w:rsid w:val="55DEEC76"/>
    <w:rsid w:val="57ADFCE9"/>
    <w:rsid w:val="57FE63ED"/>
    <w:rsid w:val="580D5670"/>
    <w:rsid w:val="588B3A06"/>
    <w:rsid w:val="58D2085F"/>
    <w:rsid w:val="5933027D"/>
    <w:rsid w:val="5CDD9C8D"/>
    <w:rsid w:val="5E8A3FBC"/>
    <w:rsid w:val="5F6AAD86"/>
    <w:rsid w:val="5F6E528E"/>
    <w:rsid w:val="5FF67DAD"/>
    <w:rsid w:val="612153AB"/>
    <w:rsid w:val="61C144EF"/>
    <w:rsid w:val="62670500"/>
    <w:rsid w:val="64E84BF1"/>
    <w:rsid w:val="66FBEA67"/>
    <w:rsid w:val="672E0EA7"/>
    <w:rsid w:val="675C136F"/>
    <w:rsid w:val="67A211F6"/>
    <w:rsid w:val="68BA7628"/>
    <w:rsid w:val="68F53EA3"/>
    <w:rsid w:val="6ACB6C4D"/>
    <w:rsid w:val="6B473D0A"/>
    <w:rsid w:val="6BA047ED"/>
    <w:rsid w:val="6BA9FEF8"/>
    <w:rsid w:val="6BC76B52"/>
    <w:rsid w:val="6BD5CD54"/>
    <w:rsid w:val="6CFE0BCA"/>
    <w:rsid w:val="6E3B2605"/>
    <w:rsid w:val="6E6E54BD"/>
    <w:rsid w:val="6FBDC680"/>
    <w:rsid w:val="705F64FA"/>
    <w:rsid w:val="72AF03FF"/>
    <w:rsid w:val="72CC5D9A"/>
    <w:rsid w:val="73FF0A5C"/>
    <w:rsid w:val="74FD4DFC"/>
    <w:rsid w:val="75333171"/>
    <w:rsid w:val="75A36A33"/>
    <w:rsid w:val="75B7E9BF"/>
    <w:rsid w:val="75FF4072"/>
    <w:rsid w:val="77BB6CF8"/>
    <w:rsid w:val="77E77CF6"/>
    <w:rsid w:val="799D190A"/>
    <w:rsid w:val="79B782AE"/>
    <w:rsid w:val="79CE1704"/>
    <w:rsid w:val="7A536790"/>
    <w:rsid w:val="7BB736A1"/>
    <w:rsid w:val="7BF5648F"/>
    <w:rsid w:val="7C986850"/>
    <w:rsid w:val="7CBC1F43"/>
    <w:rsid w:val="7E9C66D1"/>
    <w:rsid w:val="7F7C4A49"/>
    <w:rsid w:val="7F89761A"/>
    <w:rsid w:val="7F9641F1"/>
    <w:rsid w:val="7F9C388A"/>
    <w:rsid w:val="7FDB55A7"/>
    <w:rsid w:val="7FDF71E0"/>
    <w:rsid w:val="7FE66806"/>
    <w:rsid w:val="7FFFCBAB"/>
    <w:rsid w:val="8BF79922"/>
    <w:rsid w:val="9AFEE1ED"/>
    <w:rsid w:val="9EEFF597"/>
    <w:rsid w:val="9FDF0775"/>
    <w:rsid w:val="B3DDDCCF"/>
    <w:rsid w:val="BBA93751"/>
    <w:rsid w:val="BDEBDA7A"/>
    <w:rsid w:val="BDFFE7A7"/>
    <w:rsid w:val="BE5FA8C7"/>
    <w:rsid w:val="BF4D6B84"/>
    <w:rsid w:val="BFABA686"/>
    <w:rsid w:val="BFFB6CF6"/>
    <w:rsid w:val="C7F32B70"/>
    <w:rsid w:val="C8E7CF93"/>
    <w:rsid w:val="CEF3094D"/>
    <w:rsid w:val="D1EFD961"/>
    <w:rsid w:val="D27CB81E"/>
    <w:rsid w:val="D55D1102"/>
    <w:rsid w:val="D6777164"/>
    <w:rsid w:val="DB6F71D9"/>
    <w:rsid w:val="DBEF2B5C"/>
    <w:rsid w:val="DEE3FF71"/>
    <w:rsid w:val="E5743280"/>
    <w:rsid w:val="E778A9FC"/>
    <w:rsid w:val="EBDCB4F7"/>
    <w:rsid w:val="EBDD3B57"/>
    <w:rsid w:val="EBFBF3DB"/>
    <w:rsid w:val="EFD76665"/>
    <w:rsid w:val="F3EFD9C3"/>
    <w:rsid w:val="F3FE1FC0"/>
    <w:rsid w:val="F5761298"/>
    <w:rsid w:val="F78F16F3"/>
    <w:rsid w:val="F7F70C52"/>
    <w:rsid w:val="F9FF540A"/>
    <w:rsid w:val="FB9E0ABC"/>
    <w:rsid w:val="FBB7A439"/>
    <w:rsid w:val="FBE1001E"/>
    <w:rsid w:val="FC596034"/>
    <w:rsid w:val="FDB87B57"/>
    <w:rsid w:val="FDFFC04C"/>
    <w:rsid w:val="FEFA8D3A"/>
    <w:rsid w:val="FEFB6023"/>
    <w:rsid w:val="FEFBE02D"/>
    <w:rsid w:val="FF7DD611"/>
    <w:rsid w:val="FF9F5387"/>
    <w:rsid w:val="FFBB95AA"/>
    <w:rsid w:val="FFBD0DDE"/>
    <w:rsid w:val="FFDE2FE2"/>
    <w:rsid w:val="FFFA8491"/>
    <w:rsid w:val="FFFDAA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ocked="1"/>
    <w:lsdException w:qFormat="1" w:uiPriority="39" w:semiHidden="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0"/>
    <w:qFormat/>
    <w:locked/>
    <w:uiPriority w:val="0"/>
    <w:pPr>
      <w:keepNext/>
      <w:keepLines/>
      <w:spacing w:before="340" w:beforeLines="0" w:after="330" w:afterLines="0" w:line="578" w:lineRule="auto"/>
      <w:outlineLvl w:val="0"/>
    </w:pPr>
    <w:rPr>
      <w:b/>
      <w:bCs/>
      <w:kern w:val="44"/>
      <w:sz w:val="44"/>
      <w:szCs w:val="44"/>
    </w:rPr>
  </w:style>
  <w:style w:type="paragraph" w:styleId="3">
    <w:name w:val="heading 2"/>
    <w:basedOn w:val="1"/>
    <w:link w:val="21"/>
    <w:qFormat/>
    <w:locked/>
    <w:uiPriority w:val="0"/>
    <w:pPr>
      <w:widowControl/>
      <w:spacing w:before="100" w:beforeLines="0" w:beforeAutospacing="1" w:after="100" w:afterLines="0" w:afterAutospacing="1"/>
      <w:jc w:val="left"/>
      <w:outlineLvl w:val="1"/>
    </w:pPr>
    <w:rPr>
      <w:rFonts w:ascii="宋体" w:hAnsi="宋体"/>
      <w:b/>
      <w:bCs/>
      <w:kern w:val="0"/>
      <w:sz w:val="36"/>
      <w:szCs w:val="36"/>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99"/>
    <w:pPr>
      <w:jc w:val="left"/>
    </w:pPr>
    <w:rPr>
      <w:kern w:val="0"/>
      <w:sz w:val="20"/>
    </w:rPr>
  </w:style>
  <w:style w:type="paragraph" w:styleId="5">
    <w:name w:val="Body Text"/>
    <w:basedOn w:val="1"/>
    <w:semiHidden/>
    <w:qFormat/>
    <w:uiPriority w:val="0"/>
    <w:rPr>
      <w:rFonts w:ascii="Cambria" w:hAnsi="Cambria" w:eastAsia="Cambria" w:cs="Cambria"/>
      <w:sz w:val="37"/>
      <w:szCs w:val="37"/>
      <w:lang w:val="en-US" w:eastAsia="en-US" w:bidi="ar-SA"/>
    </w:rPr>
  </w:style>
  <w:style w:type="paragraph" w:styleId="6">
    <w:name w:val="Date"/>
    <w:basedOn w:val="1"/>
    <w:next w:val="1"/>
    <w:link w:val="23"/>
    <w:qFormat/>
    <w:uiPriority w:val="0"/>
    <w:pPr>
      <w:ind w:left="100" w:leftChars="2500"/>
    </w:pPr>
  </w:style>
  <w:style w:type="paragraph" w:styleId="7">
    <w:name w:val="Balloon Text"/>
    <w:basedOn w:val="1"/>
    <w:link w:val="24"/>
    <w:unhideWhenUsed/>
    <w:qFormat/>
    <w:uiPriority w:val="99"/>
    <w:rPr>
      <w:sz w:val="18"/>
      <w:szCs w:val="18"/>
    </w:rPr>
  </w:style>
  <w:style w:type="paragraph" w:styleId="8">
    <w:name w:val="footer"/>
    <w:basedOn w:val="1"/>
    <w:link w:val="25"/>
    <w:qFormat/>
    <w:uiPriority w:val="99"/>
    <w:pPr>
      <w:tabs>
        <w:tab w:val="center" w:pos="4153"/>
        <w:tab w:val="right" w:pos="8306"/>
      </w:tabs>
      <w:snapToGrid w:val="0"/>
      <w:jc w:val="left"/>
    </w:pPr>
    <w:rPr>
      <w:kern w:val="0"/>
      <w:sz w:val="18"/>
      <w:szCs w:val="18"/>
    </w:rPr>
  </w:style>
  <w:style w:type="paragraph" w:styleId="9">
    <w:name w:val="header"/>
    <w:basedOn w:val="1"/>
    <w:link w:val="2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10">
    <w:name w:val="toc 1"/>
    <w:basedOn w:val="1"/>
    <w:next w:val="1"/>
    <w:unhideWhenUsed/>
    <w:qFormat/>
    <w:locked/>
    <w:uiPriority w:val="39"/>
  </w:style>
  <w:style w:type="paragraph" w:styleId="11">
    <w:name w:val="toc 2"/>
    <w:basedOn w:val="1"/>
    <w:next w:val="1"/>
    <w:unhideWhenUsed/>
    <w:qFormat/>
    <w:locked/>
    <w:uiPriority w:val="39"/>
    <w:pPr>
      <w:tabs>
        <w:tab w:val="right" w:leader="dot" w:pos="8630"/>
      </w:tabs>
      <w:ind w:left="420" w:leftChars="200"/>
    </w:pPr>
    <w:rPr>
      <w:rFonts w:eastAsia="黑体"/>
      <w:sz w:val="18"/>
      <w:szCs w:val="18"/>
    </w:r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13">
    <w:name w:val="Title"/>
    <w:basedOn w:val="1"/>
    <w:qFormat/>
    <w:locked/>
    <w:uiPriority w:val="0"/>
    <w:pPr>
      <w:spacing w:before="240" w:after="60"/>
      <w:jc w:val="center"/>
      <w:outlineLvl w:val="0"/>
    </w:pPr>
    <w:rPr>
      <w:rFonts w:ascii="Arial" w:hAnsi="Arial"/>
      <w:b/>
      <w:sz w:val="44"/>
      <w:lang w:val="zh-CN"/>
    </w:rPr>
  </w:style>
  <w:style w:type="paragraph" w:styleId="14">
    <w:name w:val="annotation subject"/>
    <w:basedOn w:val="4"/>
    <w:next w:val="4"/>
    <w:link w:val="27"/>
    <w:unhideWhenUsed/>
    <w:qFormat/>
    <w:uiPriority w:val="99"/>
    <w:rPr>
      <w:b/>
      <w:bCs/>
      <w:kern w:val="2"/>
      <w:sz w:val="21"/>
    </w:rPr>
  </w:style>
  <w:style w:type="character" w:styleId="17">
    <w:name w:val="Emphasis"/>
    <w:qFormat/>
    <w:locked/>
    <w:uiPriority w:val="0"/>
    <w:rPr>
      <w:i/>
      <w:iCs/>
    </w:rPr>
  </w:style>
  <w:style w:type="character" w:styleId="18">
    <w:name w:val="Hyperlink"/>
    <w:qFormat/>
    <w:uiPriority w:val="99"/>
    <w:rPr>
      <w:color w:val="1A66B3"/>
      <w:u w:val="none"/>
    </w:rPr>
  </w:style>
  <w:style w:type="character" w:styleId="19">
    <w:name w:val="annotation reference"/>
    <w:basedOn w:val="16"/>
    <w:unhideWhenUsed/>
    <w:qFormat/>
    <w:uiPriority w:val="99"/>
    <w:rPr>
      <w:sz w:val="21"/>
      <w:szCs w:val="21"/>
    </w:rPr>
  </w:style>
  <w:style w:type="character" w:customStyle="1" w:styleId="20">
    <w:name w:val="标题 1 字符"/>
    <w:link w:val="2"/>
    <w:qFormat/>
    <w:uiPriority w:val="0"/>
    <w:rPr>
      <w:b/>
      <w:bCs/>
      <w:kern w:val="44"/>
      <w:sz w:val="44"/>
      <w:szCs w:val="44"/>
    </w:rPr>
  </w:style>
  <w:style w:type="character" w:customStyle="1" w:styleId="21">
    <w:name w:val="标题 2 字符"/>
    <w:link w:val="3"/>
    <w:qFormat/>
    <w:uiPriority w:val="0"/>
    <w:rPr>
      <w:rFonts w:ascii="宋体" w:hAnsi="宋体" w:cs="宋体"/>
      <w:b/>
      <w:bCs/>
      <w:sz w:val="36"/>
      <w:szCs w:val="36"/>
    </w:rPr>
  </w:style>
  <w:style w:type="character" w:customStyle="1" w:styleId="22">
    <w:name w:val="批注文字 字符"/>
    <w:link w:val="4"/>
    <w:semiHidden/>
    <w:qFormat/>
    <w:uiPriority w:val="99"/>
    <w:rPr>
      <w:szCs w:val="21"/>
    </w:rPr>
  </w:style>
  <w:style w:type="character" w:customStyle="1" w:styleId="23">
    <w:name w:val="日期 字符"/>
    <w:link w:val="6"/>
    <w:qFormat/>
    <w:uiPriority w:val="0"/>
    <w:rPr>
      <w:kern w:val="2"/>
      <w:sz w:val="21"/>
      <w:szCs w:val="21"/>
    </w:rPr>
  </w:style>
  <w:style w:type="character" w:customStyle="1" w:styleId="24">
    <w:name w:val="批注框文本 字符"/>
    <w:link w:val="7"/>
    <w:semiHidden/>
    <w:qFormat/>
    <w:uiPriority w:val="99"/>
    <w:rPr>
      <w:kern w:val="2"/>
      <w:sz w:val="18"/>
      <w:szCs w:val="18"/>
    </w:rPr>
  </w:style>
  <w:style w:type="character" w:customStyle="1" w:styleId="25">
    <w:name w:val="页脚 字符"/>
    <w:link w:val="8"/>
    <w:qFormat/>
    <w:locked/>
    <w:uiPriority w:val="99"/>
    <w:rPr>
      <w:rFonts w:cs="Times New Roman"/>
      <w:sz w:val="18"/>
      <w:szCs w:val="18"/>
    </w:rPr>
  </w:style>
  <w:style w:type="character" w:customStyle="1" w:styleId="26">
    <w:name w:val="页眉 字符"/>
    <w:link w:val="9"/>
    <w:qFormat/>
    <w:locked/>
    <w:uiPriority w:val="99"/>
    <w:rPr>
      <w:rFonts w:cs="Times New Roman"/>
      <w:sz w:val="18"/>
      <w:szCs w:val="18"/>
    </w:rPr>
  </w:style>
  <w:style w:type="character" w:customStyle="1" w:styleId="27">
    <w:name w:val="批注主题 字符"/>
    <w:link w:val="14"/>
    <w:semiHidden/>
    <w:qFormat/>
    <w:uiPriority w:val="99"/>
    <w:rPr>
      <w:b/>
      <w:bCs/>
      <w:kern w:val="2"/>
      <w:sz w:val="21"/>
      <w:szCs w:val="21"/>
    </w:rPr>
  </w:style>
  <w:style w:type="character" w:customStyle="1" w:styleId="28">
    <w:name w:val="class4"/>
    <w:qFormat/>
    <w:uiPriority w:val="0"/>
  </w:style>
  <w:style w:type="character" w:customStyle="1" w:styleId="29">
    <w:name w:val="class3"/>
    <w:qFormat/>
    <w:uiPriority w:val="0"/>
  </w:style>
  <w:style w:type="character" w:customStyle="1" w:styleId="30">
    <w:name w:val="highlight"/>
    <w:qFormat/>
    <w:uiPriority w:val="0"/>
  </w:style>
  <w:style w:type="character" w:customStyle="1" w:styleId="31">
    <w:name w:val="标题1"/>
    <w:qFormat/>
    <w:uiPriority w:val="0"/>
  </w:style>
  <w:style w:type="character" w:customStyle="1" w:styleId="32">
    <w:name w:val="keyword"/>
    <w:qFormat/>
    <w:uiPriority w:val="0"/>
  </w:style>
  <w:style w:type="character" w:customStyle="1" w:styleId="33">
    <w:name w:val="class2"/>
    <w:qFormat/>
    <w:uiPriority w:val="0"/>
  </w:style>
  <w:style w:type="character" w:customStyle="1" w:styleId="34">
    <w:name w:val="class1"/>
    <w:qFormat/>
    <w:uiPriority w:val="0"/>
  </w:style>
  <w:style w:type="character" w:customStyle="1" w:styleId="35">
    <w:name w:val="class7"/>
    <w:qFormat/>
    <w:uiPriority w:val="0"/>
  </w:style>
  <w:style w:type="character" w:customStyle="1" w:styleId="36">
    <w:name w:val="high-light-bg4"/>
    <w:qFormat/>
    <w:uiPriority w:val="0"/>
  </w:style>
  <w:style w:type="character" w:customStyle="1" w:styleId="37">
    <w:name w:val="class8 text_bg"/>
    <w:qFormat/>
    <w:uiPriority w:val="0"/>
  </w:style>
  <w:style w:type="character" w:customStyle="1" w:styleId="38">
    <w:name w:val="apple-converted-space"/>
    <w:qFormat/>
    <w:uiPriority w:val="0"/>
  </w:style>
  <w:style w:type="paragraph" w:customStyle="1" w:styleId="39">
    <w:name w:val="Plain Text1"/>
    <w:basedOn w:val="1"/>
    <w:qFormat/>
    <w:uiPriority w:val="99"/>
    <w:rPr>
      <w:rFonts w:ascii="宋体" w:hAnsi="Courier New" w:cs="宋体"/>
    </w:rPr>
  </w:style>
  <w:style w:type="paragraph" w:customStyle="1" w:styleId="40">
    <w:name w:val="_Style 39"/>
    <w:semiHidden/>
    <w:qFormat/>
    <w:uiPriority w:val="99"/>
    <w:rPr>
      <w:rFonts w:ascii="Times New Roman" w:hAnsi="Times New Roman" w:eastAsia="宋体" w:cs="Times New Roman"/>
      <w:kern w:val="2"/>
      <w:sz w:val="21"/>
      <w:szCs w:val="21"/>
      <w:lang w:val="en-US" w:eastAsia="zh-CN" w:bidi="ar-SA"/>
    </w:rPr>
  </w:style>
  <w:style w:type="paragraph" w:customStyle="1" w:styleId="41">
    <w:name w:val="TOC 标题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lang w:val="zh-CN" w:eastAsia="zh-CN"/>
    </w:rPr>
  </w:style>
  <w:style w:type="paragraph" w:styleId="42">
    <w:name w:val="List Paragraph"/>
    <w:basedOn w:val="1"/>
    <w:qFormat/>
    <w:uiPriority w:val="34"/>
    <w:pPr>
      <w:ind w:firstLine="420" w:firstLineChars="200"/>
    </w:pPr>
    <w:rPr>
      <w:szCs w:val="20"/>
    </w:rPr>
  </w:style>
  <w:style w:type="paragraph" w:customStyle="1" w:styleId="43">
    <w:name w:val="_Style 42"/>
    <w:basedOn w:val="2"/>
    <w:next w:val="1"/>
    <w:qFormat/>
    <w:uiPriority w:val="39"/>
    <w:pPr>
      <w:widowControl/>
      <w:spacing w:before="240" w:beforeLines="0" w:after="0" w:afterLines="0" w:line="259" w:lineRule="auto"/>
      <w:jc w:val="left"/>
      <w:outlineLvl w:val="9"/>
    </w:pPr>
    <w:rPr>
      <w:rFonts w:ascii="Calibri Light" w:hAnsi="Calibri Light"/>
      <w:b w:val="0"/>
      <w:bCs w:val="0"/>
      <w:color w:val="2E74B5"/>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36</Pages>
  <Words>1527</Words>
  <Characters>1857</Characters>
  <Lines>84</Lines>
  <Paragraphs>23</Paragraphs>
  <TotalTime>0</TotalTime>
  <ScaleCrop>false</ScaleCrop>
  <LinksUpToDate>false</LinksUpToDate>
  <CharactersWithSpaces>2193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2021-01-08T11:59:00Z</dcterms:created>
  <dc:creator>Administrator</dc:creator>
  <cp:lastModifiedBy>王喵喵</cp:lastModifiedBy>
  <cp:lastPrinted>2014-08-08T15:57:00Z</cp:lastPrinted>
  <dcterms:modified xsi:type="dcterms:W3CDTF">2026-09-21T02:59:11Z</dcterms:modified>
  <dc:title>1范围</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89EACD34DB524B1B8F222E8A80B1630E_13</vt:lpwstr>
  </property>
  <property fmtid="{D5CDD505-2E9C-101B-9397-08002B2CF9AE}" pid="4" name="KSOTemplateDocerSaveRecord">
    <vt:lpwstr>eyJoZGlkIjoiZTBkODljMjVjZWRmMjUyYzM1YmMxYjc1YjAzZjFlZjgiLCJ1c2VySWQiOiIzMzc3NzAyMzcifQ==</vt:lpwstr>
  </property>
</Properties>
</file>