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D74C">
      <w:pPr>
        <w:tabs>
          <w:tab w:val="center" w:pos="4535"/>
          <w:tab w:val="center" w:pos="4819"/>
          <w:tab w:val="right" w:pos="9070"/>
          <w:tab w:val="right" w:pos="9638"/>
        </w:tabs>
        <w:jc w:val="center"/>
        <w:rPr>
          <w:rFonts w:hint="eastAsia" w:ascii="Times New Roman" w:hAnsi="楷体" w:eastAsia="楷体" w:cs="Times New Roman"/>
          <w:b/>
          <w:sz w:val="40"/>
          <w:szCs w:val="40"/>
          <w:highlight w:val="none"/>
        </w:rPr>
      </w:pPr>
      <w:r>
        <w:rPr>
          <w:rFonts w:hint="eastAsia" w:ascii="Times New Roman" w:hAnsi="楷体" w:eastAsia="楷体" w:cs="Times New Roman"/>
          <w:b/>
          <w:sz w:val="40"/>
          <w:szCs w:val="40"/>
          <w:highlight w:val="none"/>
        </w:rPr>
        <w:t>第五届世界中联美洲中医药合作与发展论坛</w:t>
      </w:r>
    </w:p>
    <w:p w14:paraId="0349D2AC">
      <w:pPr>
        <w:tabs>
          <w:tab w:val="center" w:pos="4535"/>
          <w:tab w:val="center" w:pos="4819"/>
          <w:tab w:val="right" w:pos="9070"/>
          <w:tab w:val="right" w:pos="9638"/>
        </w:tabs>
        <w:jc w:val="center"/>
        <w:rPr>
          <w:rFonts w:ascii="Times New Roman" w:hAnsi="Times New Roman" w:eastAsia="楷体" w:cs="Times New Roman"/>
          <w:b/>
          <w:sz w:val="32"/>
          <w:szCs w:val="32"/>
          <w:highlight w:val="none"/>
        </w:rPr>
      </w:pPr>
      <w:r>
        <w:rPr>
          <w:rFonts w:ascii="Times New Roman" w:hAnsi="楷体" w:eastAsia="楷体" w:cs="Times New Roman"/>
          <w:b/>
          <w:sz w:val="32"/>
          <w:szCs w:val="32"/>
          <w:highlight w:val="none"/>
        </w:rPr>
        <w:t>第</w:t>
      </w:r>
      <w:r>
        <w:rPr>
          <w:rFonts w:hint="eastAsia" w:ascii="Times New Roman" w:hAnsi="楷体" w:eastAsia="楷体" w:cs="Times New Roman"/>
          <w:b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楷体" w:eastAsia="楷体" w:cs="Times New Roman"/>
          <w:b/>
          <w:sz w:val="32"/>
          <w:szCs w:val="32"/>
          <w:highlight w:val="none"/>
        </w:rPr>
        <w:t>轮通知</w:t>
      </w:r>
    </w:p>
    <w:p w14:paraId="3BBAD3E3">
      <w:pPr>
        <w:tabs>
          <w:tab w:val="center" w:pos="4819"/>
          <w:tab w:val="right" w:pos="9638"/>
        </w:tabs>
        <w:jc w:val="center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楷体" w:eastAsia="楷体" w:cs="Times New Roman"/>
          <w:sz w:val="32"/>
          <w:szCs w:val="32"/>
          <w:highlight w:val="none"/>
        </w:rPr>
        <w:t>年</w:t>
      </w:r>
      <w:r>
        <w:rPr>
          <w:rFonts w:hint="eastAsia" w:ascii="Times New Roman" w:hAnsi="楷体" w:eastAsia="楷体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楷体" w:eastAsia="楷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楷体" w:eastAsia="楷体" w:cs="Times New Roman"/>
          <w:sz w:val="32"/>
          <w:szCs w:val="32"/>
          <w:highlight w:val="none"/>
        </w:rPr>
        <w:t xml:space="preserve"> 巴西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·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萨尔瓦多</w:t>
      </w:r>
    </w:p>
    <w:p w14:paraId="0EE5C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Times New Roman" w:hAnsi="Times New Roman" w:eastAsia="楷体" w:cs="Times New Roman"/>
          <w:b/>
          <w:kern w:val="0"/>
          <w:sz w:val="32"/>
          <w:szCs w:val="32"/>
          <w:highlight w:val="none"/>
        </w:rPr>
      </w:pPr>
      <w:r>
        <w:rPr>
          <w:rFonts w:ascii="Times New Roman" w:hAnsi="楷体" w:eastAsia="楷体" w:cs="Times New Roman"/>
          <w:b/>
          <w:kern w:val="0"/>
          <w:sz w:val="32"/>
          <w:szCs w:val="32"/>
          <w:highlight w:val="none"/>
        </w:rPr>
        <w:t>各位专家、各位同仁：</w:t>
      </w:r>
      <w:r>
        <w:rPr>
          <w:rFonts w:ascii="Times New Roman" w:hAnsi="Times New Roman" w:eastAsia="楷体" w:cs="Times New Roman"/>
          <w:b/>
          <w:kern w:val="0"/>
          <w:sz w:val="32"/>
          <w:szCs w:val="32"/>
          <w:highlight w:val="none"/>
        </w:rPr>
        <w:t xml:space="preserve"> </w:t>
      </w:r>
    </w:p>
    <w:p w14:paraId="0D9FFA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2024年11月，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中国与巴西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签署声明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两</w:t>
      </w:r>
      <w:bookmarkStart w:id="0" w:name="_GoBack"/>
      <w:bookmarkEnd w:id="0"/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国政府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将2026年设为“中巴文化年”，以拉紧文化纽带，促进两国多元和富有创造力的文化传播。2025年5月，两国元首重申愿将2026年设为“中巴文化年”，将进一步深化文化、科技、医疗等领域的交流合作。</w:t>
      </w:r>
    </w:p>
    <w:p w14:paraId="00A2E4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世界中联作为中医药领域的国际性学术组织，目前已拥有来自7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个国家和地区的30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个团体会员。为促进中医药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在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美洲地区的高质量发展，深化中巴在卫生健康领域的合作与人文交流，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拟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定于2026年5月在巴西举办“第五届世界中联美洲中医药合作与发展论坛”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。</w:t>
      </w:r>
    </w:p>
    <w:p w14:paraId="2887EE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论坛同期拟召开“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第五届巴西传统医学大会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。巴西传统医学大会是巴西规模最大的综合与补充医学健康盛会。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2006年针灸等技术被纳入巴西国家公立卫生系统，2024年，巴西宣布RDC901永久立法，标志着中成药在巴西具备了合法合规的注册依据。会议的举办将进一步推动巴西传统医学的发展。</w:t>
      </w:r>
    </w:p>
    <w:p w14:paraId="23DC4D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中医药作为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中华文明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的瑰宝，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本会议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已被列为“中巴文化年”重点项目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现就有关事宜通知如下：</w:t>
      </w:r>
    </w:p>
    <w:p w14:paraId="3070FA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</w:pPr>
    </w:p>
    <w:p w14:paraId="5EE4D4E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0"/>
        <w:rPr>
          <w:rFonts w:ascii="Times New Roman" w:hAnsi="Times New Roman" w:eastAsia="楷体" w:cs="Times New Roman"/>
          <w:b/>
          <w:kern w:val="0"/>
          <w:sz w:val="32"/>
          <w:szCs w:val="32"/>
          <w:highlight w:val="none"/>
        </w:rPr>
      </w:pP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val="en-US" w:eastAsia="zh-CN"/>
        </w:rPr>
        <w:t>时间及地点</w:t>
      </w:r>
      <w:r>
        <w:rPr>
          <w:rFonts w:ascii="Times New Roman" w:hAnsi="楷体" w:eastAsia="楷体" w:cs="Times New Roman"/>
          <w:b/>
          <w:kern w:val="0"/>
          <w:sz w:val="32"/>
          <w:szCs w:val="32"/>
          <w:highlight w:val="none"/>
        </w:rPr>
        <w:t>：</w:t>
      </w:r>
      <w:r>
        <w:rPr>
          <w:rFonts w:ascii="Times New Roman" w:hAnsi="Times New Roman" w:eastAsia="楷体" w:cs="Times New Roman"/>
          <w:b/>
          <w:kern w:val="0"/>
          <w:sz w:val="32"/>
          <w:szCs w:val="32"/>
          <w:highlight w:val="none"/>
        </w:rPr>
        <w:t xml:space="preserve"> </w:t>
      </w:r>
    </w:p>
    <w:p w14:paraId="54F42958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firstLine="0" w:firstLineChars="0"/>
        <w:rPr>
          <w:rFonts w:hint="default" w:ascii="Times New Roman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时间：</w:t>
      </w:r>
      <w:r>
        <w:rPr>
          <w:rFonts w:ascii="Times New Roman" w:hAnsi="Times New Roman" w:eastAsia="楷体" w:cs="Times New Roman"/>
          <w:bCs/>
          <w:color w:val="000000"/>
          <w:kern w:val="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楷体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ascii="Times New Roman" w:hAnsi="楷体" w:eastAsia="楷体" w:cs="Times New Roman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楷体" w:eastAsia="楷体" w:cs="Times New Roman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楷体" w:eastAsia="楷体" w:cs="Times New Roman"/>
          <w:sz w:val="32"/>
          <w:szCs w:val="32"/>
          <w:highlight w:val="none"/>
        </w:rPr>
        <w:t>月</w:t>
      </w:r>
      <w:r>
        <w:rPr>
          <w:rFonts w:hint="eastAsia" w:ascii="Times New Roman" w:hAnsi="楷体" w:eastAsia="楷体" w:cs="Times New Roman"/>
          <w:sz w:val="32"/>
          <w:szCs w:val="32"/>
          <w:highlight w:val="none"/>
          <w:lang w:val="en-US" w:eastAsia="zh-CN"/>
        </w:rPr>
        <w:t>6日-9日</w:t>
      </w:r>
    </w:p>
    <w:p w14:paraId="6FC17B53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firstLine="0" w:firstLineChars="0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地点：巴西萨尔瓦多</w:t>
      </w:r>
    </w:p>
    <w:p w14:paraId="20B65861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firstLine="0" w:firstLineChars="0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</w:pPr>
    </w:p>
    <w:p w14:paraId="7406CA5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0"/>
        <w:rPr>
          <w:rFonts w:ascii="Times New Roman" w:hAnsi="Times New Roman" w:eastAsia="楷体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eastAsia" w:ascii="Times New Roman" w:hAnsi="楷体" w:eastAsia="楷体" w:cs="Times New Roman"/>
          <w:b/>
          <w:bCs w:val="0"/>
          <w:kern w:val="0"/>
          <w:sz w:val="32"/>
          <w:szCs w:val="32"/>
          <w:highlight w:val="none"/>
          <w:lang w:val="en-US" w:eastAsia="zh-CN"/>
        </w:rPr>
        <w:t>组织架构</w:t>
      </w:r>
      <w:r>
        <w:rPr>
          <w:rFonts w:hint="eastAsia" w:ascii="Times New Roman" w:hAnsi="楷体" w:eastAsia="楷体" w:cs="Times New Roman"/>
          <w:b/>
          <w:bCs w:val="0"/>
          <w:kern w:val="0"/>
          <w:sz w:val="32"/>
          <w:szCs w:val="32"/>
          <w:highlight w:val="none"/>
          <w:lang w:eastAsia="zh-CN"/>
        </w:rPr>
        <w:t>：</w:t>
      </w:r>
    </w:p>
    <w:p w14:paraId="3068E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left"/>
        <w:rPr>
          <w:rFonts w:hint="eastAsia" w:ascii="Times New Roman" w:hAnsi="Times New Roman" w:eastAsia="楷体" w:cs="Times New Roman"/>
          <w:b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楷体" w:eastAsia="楷体" w:cs="Times New Roman"/>
          <w:b/>
          <w:kern w:val="0"/>
          <w:sz w:val="32"/>
          <w:szCs w:val="32"/>
          <w:highlight w:val="none"/>
        </w:rPr>
        <w:t>主办</w:t>
      </w: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ascii="Times New Roman" w:hAnsi="楷体" w:eastAsia="楷体" w:cs="Times New Roman"/>
          <w:b/>
          <w:kern w:val="0"/>
          <w:sz w:val="32"/>
          <w:szCs w:val="32"/>
          <w:highlight w:val="none"/>
        </w:rPr>
        <w:t>：</w:t>
      </w:r>
      <w:r>
        <w:rPr>
          <w:rFonts w:ascii="Times New Roman" w:hAnsi="楷体" w:eastAsia="楷体" w:cs="Times New Roman"/>
          <w:b w:val="0"/>
          <w:bCs/>
          <w:kern w:val="0"/>
          <w:sz w:val="32"/>
          <w:szCs w:val="32"/>
          <w:highlight w:val="none"/>
        </w:rPr>
        <w:t>世界中医药学会联合会</w:t>
      </w:r>
    </w:p>
    <w:p w14:paraId="0A780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left"/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</w:rPr>
      </w:pPr>
      <w:r>
        <w:rPr>
          <w:rFonts w:ascii="Times New Roman" w:hAnsi="楷体" w:eastAsia="楷体" w:cs="Times New Roman"/>
          <w:b/>
          <w:kern w:val="0"/>
          <w:sz w:val="32"/>
          <w:szCs w:val="32"/>
          <w:highlight w:val="none"/>
        </w:rPr>
        <w:t>承办</w:t>
      </w: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val="en-US" w:eastAsia="zh-CN"/>
        </w:rPr>
        <w:t>单位</w:t>
      </w:r>
      <w:r>
        <w:rPr>
          <w:rFonts w:ascii="Times New Roman" w:hAnsi="楷体" w:eastAsia="楷体" w:cs="Times New Roman"/>
          <w:b/>
          <w:kern w:val="0"/>
          <w:sz w:val="32"/>
          <w:szCs w:val="32"/>
          <w:highlight w:val="none"/>
        </w:rPr>
        <w:t>：</w:t>
      </w:r>
      <w:r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</w:rPr>
        <w:t>巴西－中国中医药国际合作基地</w:t>
      </w:r>
    </w:p>
    <w:p w14:paraId="608AB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left"/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eastAsia="zh-CN"/>
        </w:rPr>
      </w:pPr>
    </w:p>
    <w:p w14:paraId="731CC28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0"/>
        <w:rPr>
          <w:rFonts w:ascii="Times New Roman" w:hAnsi="Times New Roman" w:eastAsia="楷体" w:cs="Times New Roman"/>
          <w:b/>
          <w:kern w:val="0"/>
          <w:sz w:val="32"/>
          <w:szCs w:val="32"/>
          <w:highlight w:val="none"/>
        </w:rPr>
      </w:pPr>
      <w:r>
        <w:rPr>
          <w:rFonts w:ascii="Times New Roman" w:hAnsi="楷体" w:eastAsia="楷体" w:cs="Times New Roman"/>
          <w:b/>
          <w:kern w:val="0"/>
          <w:sz w:val="32"/>
          <w:szCs w:val="32"/>
          <w:highlight w:val="none"/>
        </w:rPr>
        <w:t>参会人员：</w:t>
      </w:r>
    </w:p>
    <w:p w14:paraId="07454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640" w:firstLineChars="200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美洲地区</w:t>
      </w:r>
      <w:r>
        <w:rPr>
          <w:rFonts w:ascii="Times New Roman" w:hAnsi="楷体" w:eastAsia="楷体" w:cs="Times New Roman"/>
          <w:kern w:val="0"/>
          <w:sz w:val="32"/>
          <w:szCs w:val="32"/>
          <w:highlight w:val="none"/>
        </w:rPr>
        <w:t>国家政府官员，各国中医药、传统医药、中西医结合、现代医药及相关领域从事医疗、教育、科研、管理、生产、贸易的专家学者和企业家，世界中联各国会员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0F8A2F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0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</w:rPr>
      </w:pP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</w:rPr>
        <w:t>会议安排：</w:t>
      </w:r>
    </w:p>
    <w:p w14:paraId="3861E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640" w:firstLineChars="200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开幕式、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闭幕式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主题演讲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分会场专题报告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</w:rPr>
        <w:t>现场演示工作坊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、展览、欢迎晚宴等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155"/>
      </w:tblGrid>
      <w:tr w14:paraId="6FC0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4B8BD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8155" w:type="dxa"/>
          </w:tcPr>
          <w:p w14:paraId="60BA4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议程</w:t>
            </w:r>
          </w:p>
        </w:tc>
      </w:tr>
      <w:tr w14:paraId="7F9D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614C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5月6日</w:t>
            </w:r>
          </w:p>
        </w:tc>
        <w:tc>
          <w:tcPr>
            <w:tcW w:w="8155" w:type="dxa"/>
          </w:tcPr>
          <w:p w14:paraId="6FD5B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注册、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开幕式、欢迎晚宴</w:t>
            </w:r>
          </w:p>
        </w:tc>
      </w:tr>
      <w:tr w14:paraId="00B2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0E8B6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5月7日</w:t>
            </w:r>
          </w:p>
        </w:tc>
        <w:tc>
          <w:tcPr>
            <w:tcW w:w="8155" w:type="dxa"/>
          </w:tcPr>
          <w:p w14:paraId="60A3C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主题演讲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分会场专题报告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现场演示工作坊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、展览</w:t>
            </w:r>
          </w:p>
        </w:tc>
      </w:tr>
      <w:tr w14:paraId="3C54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192AA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5月8日</w:t>
            </w:r>
          </w:p>
        </w:tc>
        <w:tc>
          <w:tcPr>
            <w:tcW w:w="8155" w:type="dxa"/>
          </w:tcPr>
          <w:p w14:paraId="0C92E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分会场专题报告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现场演示工作坊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、展览</w:t>
            </w:r>
          </w:p>
        </w:tc>
      </w:tr>
      <w:tr w14:paraId="74D4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6" w:type="dxa"/>
          </w:tcPr>
          <w:p w14:paraId="7272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5月9日</w:t>
            </w:r>
          </w:p>
        </w:tc>
        <w:tc>
          <w:tcPr>
            <w:tcW w:w="8155" w:type="dxa"/>
          </w:tcPr>
          <w:p w14:paraId="4F391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分会场专题报告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现场演示工作坊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、展览、</w:t>
            </w: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</w:rPr>
              <w:t>闭幕式</w:t>
            </w:r>
          </w:p>
        </w:tc>
      </w:tr>
    </w:tbl>
    <w:p w14:paraId="78A08C13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-67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</w:p>
    <w:p w14:paraId="221608E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0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  <w:t>会议主要议题及征文内容：</w:t>
      </w:r>
    </w:p>
    <w:p w14:paraId="67245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1.美洲地区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中医药基础理论研究；</w:t>
      </w:r>
    </w:p>
    <w:p w14:paraId="328503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2.美洲地区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中医药临床实践：临床研究方法创新与进展、临床疗效评估体系研究、老中医临证经验总结、特色疗法体会及推广、中医养生保健治未病研究等；</w:t>
      </w:r>
    </w:p>
    <w:p w14:paraId="7E0852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3美洲地区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针灸推拿研究实践：针药配合临床研究、特殊针法临床经验介绍、中医针灸治疗在区域性疾病治疗中的特色与优势等；</w:t>
      </w:r>
    </w:p>
    <w:p w14:paraId="57462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4.美洲地区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中药研究：中药方剂学、临床配伍研究、中药应用及研究等；</w:t>
      </w:r>
    </w:p>
    <w:p w14:paraId="5D884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5.美洲地区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中西医结合研究：理论创新、最新进展、实践创新、经验总结；</w:t>
      </w:r>
    </w:p>
    <w:p w14:paraId="7285FF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6.美洲地区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中医手法流派的传承与发展；</w:t>
      </w:r>
    </w:p>
    <w:p w14:paraId="615A36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7.美洲地区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中医药国际标准化、信息化研究；</w:t>
      </w:r>
    </w:p>
    <w:p w14:paraId="1BDAA6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8.美洲地区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中医药在世界各国的发展及立法情况，各国中医教育动态、教育制度现状及科研情況；</w:t>
      </w:r>
    </w:p>
    <w:p w14:paraId="16029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9.美洲地区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中医药文化与非物质文化遗产保护；</w:t>
      </w:r>
    </w:p>
    <w:p w14:paraId="41186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default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10.中医药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老字号品牌在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/巴西地区发展及当地老字号药企发展；</w:t>
      </w:r>
    </w:p>
    <w:p w14:paraId="62BF6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道地药材与濒危药用动植物国际贸易研究；</w:t>
      </w:r>
    </w:p>
    <w:p w14:paraId="3A414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/巴西传统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医药发展和研究；</w:t>
      </w:r>
    </w:p>
    <w:p w14:paraId="0BC78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1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.美洲地区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/巴西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eastAsia="zh-CN"/>
        </w:rPr>
        <w:t>中医药服务贸易理论研究与实践及经验交流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等。</w:t>
      </w:r>
    </w:p>
    <w:p w14:paraId="5D93B13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-67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</w:p>
    <w:p w14:paraId="4FFAB54F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-67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</w:p>
    <w:p w14:paraId="6EAA9C4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0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val="en-US" w:eastAsia="zh-CN"/>
        </w:rPr>
        <w:t>征文相关重要日期</w:t>
      </w:r>
    </w:p>
    <w:p w14:paraId="084ACE3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-67" w:firstLine="640" w:firstLineChars="200"/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论文征集截止期为2026年3月1日，如有论文提交需求，请在报名时提交论文相关信息，并在规定日期前提交。</w:t>
      </w:r>
    </w:p>
    <w:p w14:paraId="11F519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-67" w:firstLine="640" w:firstLineChars="200"/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</w:pPr>
    </w:p>
    <w:p w14:paraId="61B9DB2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0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  <w:r>
        <w:rPr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5111750</wp:posOffset>
            </wp:positionH>
            <wp:positionV relativeFrom="paragraph">
              <wp:posOffset>119380</wp:posOffset>
            </wp:positionV>
            <wp:extent cx="899795" cy="899795"/>
            <wp:effectExtent l="0" t="0" r="24130" b="24130"/>
            <wp:wrapThrough wrapText="bothSides">
              <wp:wrapPolygon>
                <wp:start x="0" y="0"/>
                <wp:lineTo x="0" y="21265"/>
                <wp:lineTo x="21265" y="21265"/>
                <wp:lineTo x="21265" y="0"/>
                <wp:lineTo x="0" y="0"/>
              </wp:wrapPolygon>
            </wp:wrapThrough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  <w:t>会议注册</w:t>
      </w: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val="en-US" w:eastAsia="zh-CN"/>
        </w:rPr>
        <w:t>与缴费</w:t>
      </w:r>
    </w:p>
    <w:p w14:paraId="7D1F4F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Chars="-67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中国境内参会人员</w:t>
      </w:r>
    </w:p>
    <w:p w14:paraId="5B6922D5">
      <w:pPr>
        <w:widowControl/>
        <w:shd w:val="clear" w:color="auto" w:fill="FFFFFF"/>
        <w:adjustRightInd w:val="0"/>
        <w:snapToGrid w:val="0"/>
        <w:ind w:firstLine="640" w:firstLineChars="200"/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报名点击下方链接https://f.wps.cn/g/LvPFTmKf，或微信扫描右侧二维码进入报名。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997"/>
        <w:gridCol w:w="5497"/>
      </w:tblGrid>
      <w:tr w14:paraId="1D60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 w14:paraId="6A533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参与日期</w:t>
            </w:r>
          </w:p>
        </w:tc>
        <w:tc>
          <w:tcPr>
            <w:tcW w:w="1997" w:type="dxa"/>
          </w:tcPr>
          <w:p w14:paraId="504F7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报名费</w:t>
            </w:r>
          </w:p>
        </w:tc>
        <w:tc>
          <w:tcPr>
            <w:tcW w:w="5497" w:type="dxa"/>
          </w:tcPr>
          <w:p w14:paraId="5F8BA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89E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 w14:paraId="1988A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5月6日-7日</w:t>
            </w:r>
          </w:p>
        </w:tc>
        <w:tc>
          <w:tcPr>
            <w:tcW w:w="1997" w:type="dxa"/>
            <w:vAlign w:val="center"/>
          </w:tcPr>
          <w:p w14:paraId="70FD3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600美金/</w:t>
            </w:r>
          </w:p>
          <w:p w14:paraId="2F0F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4200人民币</w:t>
            </w:r>
          </w:p>
        </w:tc>
        <w:tc>
          <w:tcPr>
            <w:tcW w:w="5497" w:type="dxa"/>
            <w:vAlign w:val="center"/>
          </w:tcPr>
          <w:p w14:paraId="5EF09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包含大会资料（会议手册等）、论文集（电子版）、茶歇、6日-7日午餐、1个欢迎晚宴。</w:t>
            </w:r>
          </w:p>
        </w:tc>
      </w:tr>
      <w:tr w14:paraId="0761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 w14:paraId="7E6F2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5月6日-9日</w:t>
            </w:r>
          </w:p>
        </w:tc>
        <w:tc>
          <w:tcPr>
            <w:tcW w:w="1997" w:type="dxa"/>
            <w:vAlign w:val="center"/>
          </w:tcPr>
          <w:p w14:paraId="6597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690美金/</w:t>
            </w:r>
          </w:p>
          <w:p w14:paraId="0F0A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4800人民币</w:t>
            </w:r>
          </w:p>
        </w:tc>
        <w:tc>
          <w:tcPr>
            <w:tcW w:w="5497" w:type="dxa"/>
            <w:vAlign w:val="center"/>
          </w:tcPr>
          <w:p w14:paraId="1877E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包含大会资料（会议手册等）、论文集（电子版）、茶歇、6日-9日午餐、1个欢迎晚宴。</w:t>
            </w:r>
          </w:p>
        </w:tc>
      </w:tr>
      <w:tr w14:paraId="607E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9569" w:type="dxa"/>
            <w:gridSpan w:val="3"/>
          </w:tcPr>
          <w:p w14:paraId="0A9BD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交费方式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为银行汇款：</w:t>
            </w:r>
          </w:p>
          <w:p w14:paraId="7B87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账户名称：世界中医药学会联合会</w:t>
            </w:r>
          </w:p>
          <w:p w14:paraId="159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账号：110060971018002604480282</w:t>
            </w:r>
          </w:p>
          <w:p w14:paraId="533D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开户银行：交通银行北京育惠东路支行</w:t>
            </w:r>
          </w:p>
          <w:p w14:paraId="1717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巴西会+</w:t>
            </w: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参会者姓名+线路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序号</w:t>
            </w:r>
          </w:p>
          <w:p w14:paraId="4A550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（例：“巴西会+张三+22WCCM线路1”）</w:t>
            </w:r>
          </w:p>
        </w:tc>
      </w:tr>
    </w:tbl>
    <w:p w14:paraId="30A06E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643" w:firstLineChars="200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b/>
          <w:bCs/>
          <w:kern w:val="0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参会者需进行线上注册并进行报名费缴纳。组委会将以最终付款结果认定是否报名成功。</w:t>
      </w:r>
    </w:p>
    <w:p w14:paraId="7A044E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420" w:firstLineChars="200"/>
        <w:rPr>
          <w:rFonts w:hint="default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highlight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5120005</wp:posOffset>
            </wp:positionH>
            <wp:positionV relativeFrom="paragraph">
              <wp:posOffset>622300</wp:posOffset>
            </wp:positionV>
            <wp:extent cx="907415" cy="899795"/>
            <wp:effectExtent l="0" t="0" r="6985" b="5080"/>
            <wp:wrapThrough wrapText="bothSides">
              <wp:wrapPolygon>
                <wp:start x="0" y="0"/>
                <wp:lineTo x="0" y="21265"/>
                <wp:lineTo x="21313" y="21265"/>
                <wp:lineTo x="21313" y="0"/>
                <wp:lineTo x="0" y="0"/>
              </wp:wrapPolygon>
            </wp:wrapThrough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如参会者持因私护照并独自办理签证，组委会将提供邀请函公证及国际邮递有偿服务，每份邀请函公证费用加邮递费共计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50美元（350人民币）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，不计入报名费。</w:t>
      </w:r>
    </w:p>
    <w:p w14:paraId="62E618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140" w:firstLineChars="44"/>
        <w:rPr>
          <w:rFonts w:hint="eastAsia" w:ascii="楷体" w:hAnsi="楷体" w:eastAsia="楷体" w:cs="楷体"/>
          <w:kern w:val="0"/>
          <w:sz w:val="32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kern w:val="0"/>
          <w:sz w:val="32"/>
          <w:szCs w:val="28"/>
          <w:highlight w:val="none"/>
          <w:lang w:val="en-US" w:eastAsia="zh-CN"/>
        </w:rPr>
        <w:t>中国境外参会人员</w:t>
      </w:r>
    </w:p>
    <w:p w14:paraId="322AF44D">
      <w:pPr>
        <w:widowControl/>
        <w:shd w:val="clear" w:color="auto" w:fill="FFFFFF"/>
        <w:adjustRightInd w:val="0"/>
        <w:snapToGrid w:val="0"/>
        <w:ind w:firstLine="640" w:firstLineChars="200"/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  <w:t>报名点击下方链接https://f.wps.cn/g/XRPX2NGe，或微信扫描右侧二维码进入报名。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1997"/>
        <w:gridCol w:w="5497"/>
      </w:tblGrid>
      <w:tr w14:paraId="712D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</w:tcPr>
          <w:p w14:paraId="64804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参与日期</w:t>
            </w:r>
          </w:p>
        </w:tc>
        <w:tc>
          <w:tcPr>
            <w:tcW w:w="1997" w:type="dxa"/>
          </w:tcPr>
          <w:p w14:paraId="0E878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报名费</w:t>
            </w:r>
          </w:p>
        </w:tc>
        <w:tc>
          <w:tcPr>
            <w:tcW w:w="5497" w:type="dxa"/>
          </w:tcPr>
          <w:p w14:paraId="7048A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ADA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 w14:paraId="03C68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5月6日-7日</w:t>
            </w:r>
          </w:p>
        </w:tc>
        <w:tc>
          <w:tcPr>
            <w:tcW w:w="1997" w:type="dxa"/>
            <w:vAlign w:val="center"/>
          </w:tcPr>
          <w:p w14:paraId="6134A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600美金/</w:t>
            </w:r>
          </w:p>
          <w:p w14:paraId="7B949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4200人民币</w:t>
            </w:r>
          </w:p>
        </w:tc>
        <w:tc>
          <w:tcPr>
            <w:tcW w:w="5497" w:type="dxa"/>
            <w:vAlign w:val="center"/>
          </w:tcPr>
          <w:p w14:paraId="07740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包含大会资料（会议手册等）、论文集（电子版）、茶歇、6日-7日午餐、1个欢迎晚宴。</w:t>
            </w:r>
          </w:p>
        </w:tc>
      </w:tr>
      <w:tr w14:paraId="0D8F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5" w:type="dxa"/>
            <w:vAlign w:val="center"/>
          </w:tcPr>
          <w:p w14:paraId="4D7DD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5月6日-9日</w:t>
            </w:r>
          </w:p>
        </w:tc>
        <w:tc>
          <w:tcPr>
            <w:tcW w:w="1997" w:type="dxa"/>
            <w:vAlign w:val="center"/>
          </w:tcPr>
          <w:p w14:paraId="33BB5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690美金/</w:t>
            </w:r>
          </w:p>
          <w:p w14:paraId="482F6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default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4800人民币</w:t>
            </w:r>
          </w:p>
        </w:tc>
        <w:tc>
          <w:tcPr>
            <w:tcW w:w="5497" w:type="dxa"/>
            <w:vAlign w:val="center"/>
          </w:tcPr>
          <w:p w14:paraId="1370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ind w:left="420" w:hanging="420"/>
              <w:jc w:val="center"/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snapToGrid w:val="0"/>
                <w:color w:val="00000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包含大会资料（会议手册等）、论文集（电子版）、茶歇、6日-9日午餐、1个欢迎晚宴。</w:t>
            </w:r>
          </w:p>
        </w:tc>
      </w:tr>
      <w:tr w14:paraId="17D2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9569" w:type="dxa"/>
            <w:gridSpan w:val="3"/>
          </w:tcPr>
          <w:p w14:paraId="4CF2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0" w:hanging="420"/>
              <w:jc w:val="left"/>
              <w:textAlignment w:val="center"/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交费方式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为银行汇款：</w:t>
            </w:r>
          </w:p>
          <w:p w14:paraId="1587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NAME: WFCMS</w:t>
            </w:r>
          </w:p>
          <w:p w14:paraId="0C40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ACCOUNT NO.:110060971018002604480</w:t>
            </w:r>
          </w:p>
          <w:p w14:paraId="57279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BANK NAME:BANK OFCOMMUNICATIONS,BEIJINGBRANCH</w:t>
            </w:r>
          </w:p>
          <w:p w14:paraId="52BA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SWIFT CODE:COMMCNSHBJGADD: No.33,Jingrong Street,XichengDistrict,Beijing, China.ZIPCODE:100032WFCMS ADD.:Room505,BuildingA,Wealth Garden,No.19 Xiao YingStreet,Chao YangDistrict,Beijing,P.R.China</w:t>
            </w:r>
          </w:p>
          <w:p w14:paraId="1A42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备注：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巴西会+</w:t>
            </w:r>
            <w:r>
              <w:rPr>
                <w:rFonts w:hint="default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参会者姓名+线路</w:t>
            </w: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序号</w:t>
            </w:r>
          </w:p>
          <w:p w14:paraId="50C6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楷体" w:cs="Times New Roman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napToGrid w:val="0"/>
                <w:color w:val="000000"/>
                <w:kern w:val="0"/>
                <w:sz w:val="32"/>
                <w:szCs w:val="28"/>
                <w:highlight w:val="none"/>
                <w:lang w:val="en-US" w:eastAsia="zh-CN"/>
              </w:rPr>
              <w:t>（例：“巴西会+张三+22WCCM线路1”）</w:t>
            </w:r>
          </w:p>
        </w:tc>
      </w:tr>
    </w:tbl>
    <w:p w14:paraId="19770C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643" w:firstLineChars="200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b/>
          <w:bCs/>
          <w:kern w:val="0"/>
          <w:sz w:val="32"/>
          <w:szCs w:val="32"/>
          <w:highlight w:val="none"/>
          <w:lang w:val="en-US" w:eastAsia="zh-CN"/>
        </w:rPr>
        <w:t>注：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参会者需进行线上注册并进行报名费缴纳。组委会将以最终付款结果认定是否报名成功。</w:t>
      </w:r>
    </w:p>
    <w:p w14:paraId="26CEF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640" w:firstLineChars="200"/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如参会者持因私护照并独自办理签证，组委会将提供邀请函公证及国际邮递有偿服务，每份邀请函公证费用加邮递费共计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50美元（350人民币）</w:t>
      </w:r>
      <w:r>
        <w:rPr>
          <w:rFonts w:hint="eastAsia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  <w:t>，不计入报名费。</w:t>
      </w:r>
    </w:p>
    <w:p w14:paraId="1ECBD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-141" w:leftChars="-67" w:firstLine="640" w:firstLineChars="200"/>
        <w:rPr>
          <w:rFonts w:hint="default" w:ascii="Times New Roman" w:hAnsi="楷体" w:eastAsia="楷体" w:cs="Times New Roman"/>
          <w:kern w:val="0"/>
          <w:sz w:val="32"/>
          <w:szCs w:val="32"/>
          <w:highlight w:val="none"/>
          <w:lang w:val="en-US" w:eastAsia="zh-CN"/>
        </w:rPr>
      </w:pPr>
    </w:p>
    <w:p w14:paraId="30861DD4">
      <w:pPr>
        <w:numPr>
          <w:ilvl w:val="0"/>
          <w:numId w:val="1"/>
        </w:numPr>
        <w:adjustRightInd w:val="0"/>
        <w:snapToGrid w:val="0"/>
        <w:ind w:left="-141" w:leftChars="-67" w:firstLine="0" w:firstLineChars="0"/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楷体" w:eastAsia="楷体" w:cs="Times New Roman"/>
          <w:b/>
          <w:kern w:val="0"/>
          <w:sz w:val="32"/>
          <w:szCs w:val="32"/>
          <w:highlight w:val="none"/>
          <w:lang w:eastAsia="zh-CN"/>
        </w:rPr>
        <w:t xml:space="preserve">会议咨询                                  </w:t>
      </w:r>
    </w:p>
    <w:tbl>
      <w:tblPr>
        <w:tblStyle w:val="10"/>
        <w:tblW w:w="10024" w:type="dxa"/>
        <w:tblInd w:w="-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66"/>
        <w:gridCol w:w="4340"/>
      </w:tblGrid>
      <w:tr w14:paraId="193C9D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8FCB4F6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楷体" w:eastAsia="楷体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报名地区</w:t>
            </w:r>
          </w:p>
        </w:tc>
        <w:tc>
          <w:tcPr>
            <w:tcW w:w="4266" w:type="dxa"/>
          </w:tcPr>
          <w:p w14:paraId="1C0A54D9">
            <w:pPr>
              <w:adjustRightInd w:val="0"/>
              <w:snapToGrid w:val="0"/>
              <w:ind w:left="0" w:right="-391" w:rightChars="-186" w:firstLine="0"/>
              <w:jc w:val="left"/>
              <w:rPr>
                <w:rFonts w:hint="default" w:ascii="Times New Roman" w:hAnsi="Times New Roman" w:eastAsia="楷体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楷体" w:eastAsia="楷体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除巴西外其他国家和地区</w:t>
            </w:r>
          </w:p>
        </w:tc>
        <w:tc>
          <w:tcPr>
            <w:tcW w:w="4340" w:type="dxa"/>
          </w:tcPr>
          <w:p w14:paraId="56B52D73">
            <w:pPr>
              <w:adjustRightInd w:val="0"/>
              <w:snapToGrid w:val="0"/>
              <w:ind w:left="0" w:right="-391" w:rightChars="-186" w:firstLine="0"/>
              <w:jc w:val="left"/>
              <w:rPr>
                <w:rFonts w:hint="default" w:ascii="Times New Roman" w:hAnsi="Times New Roman" w:eastAsia="楷体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 w:val="0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巴西一国</w:t>
            </w:r>
          </w:p>
        </w:tc>
      </w:tr>
      <w:tr w14:paraId="6DB163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33FE630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楷体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负责单位</w:t>
            </w:r>
          </w:p>
        </w:tc>
        <w:tc>
          <w:tcPr>
            <w:tcW w:w="4266" w:type="dxa"/>
          </w:tcPr>
          <w:p w14:paraId="5BD8CC49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楷体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楷体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世界中医药学会联合会</w:t>
            </w:r>
          </w:p>
          <w:p w14:paraId="3134EF42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楷体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国际联络部</w:t>
            </w:r>
          </w:p>
        </w:tc>
        <w:tc>
          <w:tcPr>
            <w:tcW w:w="4340" w:type="dxa"/>
          </w:tcPr>
          <w:p w14:paraId="630907BF">
            <w:pPr>
              <w:adjustRightInd w:val="0"/>
              <w:snapToGrid w:val="0"/>
              <w:ind w:left="0" w:leftChars="0" w:right="128" w:rightChars="61" w:firstLine="0" w:firstLineChars="0"/>
              <w:jc w:val="both"/>
              <w:rPr>
                <w:rFonts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/>
                <w:snapToGrid w:val="0"/>
                <w:color w:val="auto"/>
                <w:kern w:val="0"/>
                <w:sz w:val="28"/>
                <w:szCs w:val="28"/>
                <w:highlight w:val="none"/>
              </w:rPr>
              <w:t>巴西－中国中医药国际合作基地</w:t>
            </w:r>
          </w:p>
        </w:tc>
      </w:tr>
      <w:tr w14:paraId="28FA3D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6DF8F17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楷体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4266" w:type="dxa"/>
          </w:tcPr>
          <w:p w14:paraId="2F41A0B8">
            <w:pPr>
              <w:adjustRightInd w:val="0"/>
              <w:snapToGrid w:val="0"/>
              <w:ind w:left="0" w:right="-36" w:rightChars="-17" w:firstLine="0"/>
              <w:jc w:val="left"/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楷体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王晶</w:t>
            </w:r>
            <w:r>
              <w:rPr>
                <w:rFonts w:hint="eastAsia" w:ascii="Times New Roman" w:hAnsi="楷体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ascii="Times New Roman" w:hAnsi="楷体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李昕雪，杨柳，</w:t>
            </w:r>
            <w:r>
              <w:rPr>
                <w:rFonts w:hint="eastAsia" w:ascii="Times New Roman" w:hAnsi="楷体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赵煜，</w:t>
            </w:r>
            <w:r>
              <w:rPr>
                <w:rFonts w:hint="eastAsia" w:ascii="Times New Roman" w:hAnsi="楷体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王婧雯</w:t>
            </w:r>
          </w:p>
        </w:tc>
        <w:tc>
          <w:tcPr>
            <w:tcW w:w="4340" w:type="dxa"/>
            <w:vAlign w:val="top"/>
          </w:tcPr>
          <w:p w14:paraId="15E7C1FC">
            <w:pPr>
              <w:adjustRightInd w:val="0"/>
              <w:snapToGrid w:val="0"/>
              <w:ind w:left="0" w:leftChars="0" w:right="-391" w:rightChars="-186" w:firstLine="0" w:firstLineChars="0"/>
              <w:jc w:val="left"/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</w:pP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>Júlia Freitas</w:t>
            </w:r>
            <w:r>
              <w:rPr>
                <w:rFonts w:hint="eastAsia"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>，Fang Fang （方芳）</w:t>
            </w:r>
            <w:r>
              <w:rPr>
                <w:rFonts w:hint="eastAsia"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 xml:space="preserve">     </w:t>
            </w: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 xml:space="preserve">Caio </w:t>
            </w:r>
            <w:r>
              <w:rPr>
                <w:rFonts w:hint="eastAsia"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>F.</w:t>
            </w: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 xml:space="preserve"> S</w:t>
            </w:r>
            <w:r>
              <w:rPr>
                <w:rFonts w:hint="eastAsia"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 xml:space="preserve">. </w:t>
            </w: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s-ES"/>
              </w:rPr>
              <w:t>Portella</w:t>
            </w:r>
          </w:p>
        </w:tc>
      </w:tr>
      <w:tr w14:paraId="27326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3973AF56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  <w:t>Email</w:t>
            </w:r>
          </w:p>
        </w:tc>
        <w:tc>
          <w:tcPr>
            <w:tcW w:w="4266" w:type="dxa"/>
          </w:tcPr>
          <w:p w14:paraId="494DC327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Tcm_forum@vip.163.com</w:t>
            </w:r>
          </w:p>
        </w:tc>
        <w:tc>
          <w:tcPr>
            <w:tcW w:w="4340" w:type="dxa"/>
            <w:shd w:val="clear" w:color="auto" w:fill="auto"/>
            <w:vAlign w:val="top"/>
          </w:tcPr>
          <w:p w14:paraId="48F879B3">
            <w:pPr>
              <w:adjustRightInd w:val="0"/>
              <w:snapToGrid w:val="0"/>
              <w:ind w:left="420" w:right="-391" w:rightChars="-186" w:hanging="420"/>
              <w:jc w:val="left"/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snapToGrid w:val="0"/>
                <w:color w:val="auto"/>
                <w:sz w:val="28"/>
                <w:szCs w:val="28"/>
                <w:highlight w:val="none"/>
              </w:rPr>
              <w:fldChar w:fldCharType="begin"/>
            </w:r>
            <w:r>
              <w:rPr>
                <w:snapToGrid w:val="0"/>
                <w:color w:val="auto"/>
                <w:sz w:val="28"/>
                <w:szCs w:val="28"/>
                <w:highlight w:val="none"/>
              </w:rPr>
              <w:instrText xml:space="preserve"> HYPERLINK "mailto:administrativo@basemtc.com.br" </w:instrText>
            </w:r>
            <w:r>
              <w:rPr>
                <w:snapToGrid w:val="0"/>
                <w:color w:val="auto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13"/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administrativo@basemtc.com.br</w:t>
            </w:r>
            <w:r>
              <w:rPr>
                <w:rStyle w:val="13"/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fldChar w:fldCharType="end"/>
            </w:r>
          </w:p>
          <w:p w14:paraId="144730BE">
            <w:pPr>
              <w:adjustRightInd w:val="0"/>
              <w:snapToGrid w:val="0"/>
              <w:ind w:left="420" w:right="-391" w:rightChars="-186" w:hanging="420"/>
              <w:jc w:val="left"/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snapToGrid w:val="0"/>
                <w:color w:val="auto"/>
                <w:sz w:val="28"/>
                <w:szCs w:val="28"/>
                <w:highlight w:val="none"/>
              </w:rPr>
              <w:fldChar w:fldCharType="begin"/>
            </w:r>
            <w:r>
              <w:rPr>
                <w:snapToGrid w:val="0"/>
                <w:color w:val="auto"/>
                <w:sz w:val="28"/>
                <w:szCs w:val="28"/>
                <w:highlight w:val="none"/>
              </w:rPr>
              <w:instrText xml:space="preserve"> HYPERLINK "mailto:fang@taimin.com.br" </w:instrText>
            </w:r>
            <w:r>
              <w:rPr>
                <w:snapToGrid w:val="0"/>
                <w:color w:val="auto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13"/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fang@taimin.com.br</w:t>
            </w:r>
            <w:r>
              <w:rPr>
                <w:rStyle w:val="13"/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fldChar w:fldCharType="end"/>
            </w:r>
          </w:p>
          <w:p w14:paraId="4E9DDC71">
            <w:pPr>
              <w:adjustRightInd w:val="0"/>
              <w:snapToGrid w:val="0"/>
              <w:ind w:left="420" w:leftChars="0" w:right="-391" w:rightChars="-186" w:hanging="420" w:firstLineChars="0"/>
              <w:jc w:val="left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caioportella@cabsin.org.br</w:t>
            </w:r>
          </w:p>
        </w:tc>
      </w:tr>
      <w:tr w14:paraId="1B18C5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2DB8CEDF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楷体" w:eastAsia="楷体" w:cs="Times New Roman"/>
                <w:b/>
                <w:snapToGrid w:val="0"/>
                <w:color w:val="auto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4266" w:type="dxa"/>
          </w:tcPr>
          <w:p w14:paraId="47529827">
            <w:pPr>
              <w:adjustRightInd w:val="0"/>
              <w:snapToGrid w:val="0"/>
              <w:ind w:left="0" w:right="-391" w:rightChars="-186" w:firstLine="0"/>
              <w:jc w:val="left"/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 xml:space="preserve">+86 10 </w:t>
            </w:r>
            <w:r>
              <w:rPr>
                <w:rFonts w:hint="eastAsia"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8650058/0240</w:t>
            </w:r>
            <w:r>
              <w:rPr>
                <w:rFonts w:hint="eastAsia"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eastAsia="楷体" w:cs="Times New Roman"/>
                <w:snapToGrid w:val="0"/>
                <w:color w:val="auto"/>
                <w:kern w:val="0"/>
                <w:sz w:val="28"/>
                <w:szCs w:val="28"/>
                <w:highlight w:val="none"/>
              </w:rPr>
              <w:t>0243</w:t>
            </w:r>
          </w:p>
        </w:tc>
        <w:tc>
          <w:tcPr>
            <w:tcW w:w="4340" w:type="dxa"/>
            <w:vAlign w:val="top"/>
          </w:tcPr>
          <w:p w14:paraId="1F3ACDF8">
            <w:pPr>
              <w:adjustRightInd w:val="0"/>
              <w:snapToGrid w:val="0"/>
              <w:ind w:left="420" w:leftChars="0" w:right="-391" w:rightChars="-186" w:hanging="420" w:firstLineChars="0"/>
              <w:jc w:val="left"/>
              <w:rPr>
                <w:rFonts w:ascii="Times New Roman" w:hAnsi="Times New Roman" w:eastAsia="楷体" w:cs="Times New Roman"/>
                <w:snapToGrid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87F0E87">
      <w:pPr>
        <w:widowControl/>
        <w:numPr>
          <w:ilvl w:val="0"/>
          <w:numId w:val="0"/>
        </w:numPr>
        <w:shd w:val="clear" w:color="auto" w:fill="FFFFFF"/>
        <w:adjustRightInd w:val="0"/>
        <w:snapToGrid w:val="0"/>
        <w:rPr>
          <w:rFonts w:hint="eastAsia" w:ascii="Times New Roman" w:hAnsi="楷体" w:eastAsia="楷体" w:cs="Times New Roman"/>
          <w:b w:val="0"/>
          <w:bCs/>
          <w:kern w:val="0"/>
          <w:sz w:val="32"/>
          <w:szCs w:val="32"/>
          <w:highlight w:val="none"/>
          <w:lang w:val="en-US" w:eastAsia="zh-CN"/>
        </w:rPr>
      </w:pPr>
    </w:p>
    <w:p w14:paraId="3BDE3B55">
      <w:pPr>
        <w:adjustRightInd w:val="0"/>
        <w:snapToGrid w:val="0"/>
        <w:ind w:left="420" w:right="902" w:hanging="420"/>
        <w:jc w:val="right"/>
        <w:rPr>
          <w:rFonts w:ascii="Times New Roman" w:hAnsi="楷体" w:eastAsia="楷体" w:cs="Times New Roman"/>
          <w:snapToGrid w:val="0"/>
          <w:color w:val="000000"/>
          <w:sz w:val="32"/>
          <w:szCs w:val="32"/>
          <w:highlight w:val="none"/>
        </w:rPr>
      </w:pPr>
    </w:p>
    <w:p w14:paraId="442930EB">
      <w:pPr>
        <w:adjustRightInd w:val="0"/>
        <w:snapToGrid w:val="0"/>
        <w:ind w:left="420" w:right="902" w:hanging="420"/>
        <w:jc w:val="right"/>
        <w:rPr>
          <w:rFonts w:ascii="Times New Roman" w:hAnsi="楷体" w:eastAsia="楷体" w:cs="Times New Roman"/>
          <w:snapToGrid w:val="0"/>
          <w:color w:val="000000"/>
          <w:sz w:val="32"/>
          <w:szCs w:val="32"/>
          <w:highlight w:val="none"/>
        </w:rPr>
      </w:pPr>
      <w:r>
        <w:rPr>
          <w:rFonts w:ascii="Times New Roman" w:hAnsi="楷体" w:eastAsia="楷体" w:cs="Times New Roman"/>
          <w:snapToGrid w:val="0"/>
          <w:color w:val="000000"/>
          <w:sz w:val="32"/>
          <w:szCs w:val="32"/>
          <w:highlight w:val="none"/>
        </w:rPr>
        <w:t>世界中医药学会联合会</w:t>
      </w:r>
    </w:p>
    <w:p w14:paraId="3BDF5C08">
      <w:pPr>
        <w:adjustRightInd w:val="0"/>
        <w:snapToGrid w:val="0"/>
        <w:ind w:right="902"/>
        <w:jc w:val="right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年1月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日</w:t>
      </w:r>
    </w:p>
    <w:sectPr>
      <w:headerReference r:id="rId3" w:type="default"/>
      <w:footerReference r:id="rId4" w:type="default"/>
      <w:type w:val="continuous"/>
      <w:pgSz w:w="11906" w:h="16838"/>
      <w:pgMar w:top="2187" w:right="1133" w:bottom="851" w:left="1418" w:header="567" w:footer="200" w:gutter="0"/>
      <w:cols w:space="425" w:num="1"/>
      <w:docGrid w:type="lines" w:linePitch="291" w:charSpace="-16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A7CD347-6A86-418E-BB7A-128A004B67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D75A34D5-0A3D-4DD8-9703-DF59FC27AFD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3" w:fontKey="{D4FAABB0-DCEA-48BE-9490-B0EDB3A0E9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D1E2D">
    <w:pPr>
      <w:tabs>
        <w:tab w:val="center" w:pos="4153"/>
        <w:tab w:val="right" w:pos="8306"/>
      </w:tabs>
      <w:snapToGrid w:val="0"/>
      <w:ind w:firstLine="375" w:firstLineChars="250"/>
      <w:jc w:val="center"/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</w:pPr>
    <w:r>
      <w:rPr>
        <w:rFonts w:hint="eastAsia"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t xml:space="preserve">世界中医药学会联合会国际联络部  </w:t>
    </w: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t>北京市朝阳区小营路19号财富嘉园A座312#  100101</w:t>
    </w:r>
  </w:p>
  <w:p w14:paraId="3F3DA078">
    <w:pPr>
      <w:tabs>
        <w:tab w:val="center" w:pos="4153"/>
        <w:tab w:val="right" w:pos="8306"/>
      </w:tabs>
      <w:snapToGrid w:val="0"/>
      <w:ind w:firstLine="375" w:firstLineChars="250"/>
      <w:jc w:val="center"/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</w:pP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t xml:space="preserve">International Liaison Department of World Federation of Chinese Medicine Societies  </w:t>
    </w:r>
  </w:p>
  <w:p w14:paraId="71212F7A">
    <w:pPr>
      <w:tabs>
        <w:tab w:val="center" w:pos="4153"/>
        <w:tab w:val="right" w:pos="8306"/>
      </w:tabs>
      <w:snapToGrid w:val="0"/>
      <w:ind w:firstLine="375" w:firstLineChars="250"/>
      <w:jc w:val="center"/>
      <w:rPr>
        <w:rFonts w:ascii="Times New Roman" w:hAnsi="Times New Roman" w:eastAsia="宋体" w:cs="Times New Roman"/>
        <w:color w:val="215968" w:themeColor="accent5" w:themeShade="80"/>
        <w:sz w:val="15"/>
        <w:szCs w:val="15"/>
      </w:rPr>
    </w:pPr>
    <w:r>
      <w:rPr>
        <w:rFonts w:ascii="Times New Roman" w:hAnsi="Times New Roman" w:eastAsia="宋体" w:cs="Times New Roman"/>
        <w:color w:val="215968" w:themeColor="accent5" w:themeShade="80"/>
        <w:sz w:val="15"/>
        <w:szCs w:val="15"/>
      </w:rPr>
      <w:t>Room 312, Building A, Wealth Garden, NO.19 Xiao Ying Street, Chaoyang District, Beijing, P.R. China 100101</w:t>
    </w:r>
  </w:p>
  <w:p w14:paraId="6E65F2DC">
    <w:pPr>
      <w:tabs>
        <w:tab w:val="center" w:pos="4153"/>
        <w:tab w:val="right" w:pos="8306"/>
      </w:tabs>
      <w:snapToGrid w:val="0"/>
      <w:ind w:firstLine="375" w:firstLineChars="250"/>
      <w:jc w:val="center"/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</w:pP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t xml:space="preserve">Tel: 86-10-58650058    Fax: 86-10-58650018    http:// </w:t>
    </w:r>
    <w:r>
      <w:fldChar w:fldCharType="begin"/>
    </w:r>
    <w:r>
      <w:instrText xml:space="preserve"> HYPERLINK "http://www.wfcms.org" </w:instrText>
    </w:r>
    <w:r>
      <w:fldChar w:fldCharType="separate"/>
    </w: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t>www.wfcms.org</w:t>
    </w: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fldChar w:fldCharType="end"/>
    </w: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t xml:space="preserve">    E-mail: </w:t>
    </w:r>
    <w:r>
      <w:fldChar w:fldCharType="begin"/>
    </w:r>
    <w:r>
      <w:instrText xml:space="preserve"> HYPERLINK "mailto:tcm_forum@vip.163.com" </w:instrText>
    </w:r>
    <w:r>
      <w:fldChar w:fldCharType="separate"/>
    </w: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t>tcm_forum@vip.163.com</w:t>
    </w:r>
    <w:r>
      <w:rPr>
        <w:rFonts w:ascii="Times New Roman" w:hAnsi="Times New Roman" w:eastAsia="宋体" w:cs="Times New Roman"/>
        <w:color w:val="215968" w:themeColor="accent5" w:themeShade="80"/>
        <w:sz w:val="15"/>
        <w:szCs w:val="15"/>
        <w:lang w:val="pt-BR"/>
      </w:rPr>
      <w:fldChar w:fldCharType="end"/>
    </w:r>
  </w:p>
  <w:p w14:paraId="6FA48096">
    <w:pPr>
      <w:tabs>
        <w:tab w:val="center" w:pos="4153"/>
        <w:tab w:val="right" w:pos="8306"/>
      </w:tabs>
      <w:snapToGrid w:val="0"/>
      <w:jc w:val="both"/>
      <w:rPr>
        <w:rFonts w:hint="eastAsia" w:ascii="Times New Roman" w:hAnsi="Times New Roman" w:eastAsia="宋体" w:cs="Times New Roman"/>
        <w:color w:val="215968" w:themeColor="accent5" w:themeShade="80"/>
        <w:sz w:val="15"/>
        <w:szCs w:val="15"/>
        <w:lang w:val="pt-BR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DB83B">
    <w:pPr>
      <w:pStyle w:val="6"/>
      <w:pBdr>
        <w:bottom w:val="none" w:color="auto" w:sz="0" w:space="0"/>
      </w:pBdr>
      <w:adjustRightInd w:val="0"/>
      <w:spacing w:line="400" w:lineRule="exact"/>
      <w:jc w:val="center"/>
      <w:rPr>
        <w:rFonts w:hint="eastAsia" w:ascii="华文新魏" w:hAnsi="楷体" w:eastAsia="华文新魏"/>
        <w:b/>
        <w:color w:val="376092" w:themeColor="accent1" w:themeShade="BF"/>
        <w:sz w:val="38"/>
        <w:szCs w:val="38"/>
      </w:rPr>
    </w:pPr>
    <w:r>
      <w:rPr>
        <w:rFonts w:hint="eastAsia" w:ascii="华文新魏" w:hAnsi="楷体" w:eastAsia="华文新魏"/>
        <w:b/>
        <w:color w:val="376092" w:themeColor="accent1" w:themeShade="BF"/>
        <w:sz w:val="38"/>
        <w:szCs w:val="3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-652145</wp:posOffset>
          </wp:positionH>
          <wp:positionV relativeFrom="paragraph">
            <wp:posOffset>-101600</wp:posOffset>
          </wp:positionV>
          <wp:extent cx="955675" cy="964565"/>
          <wp:effectExtent l="0" t="0" r="15875" b="6985"/>
          <wp:wrapNone/>
          <wp:docPr id="1" name="图片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675" cy="964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新魏" w:hAnsi="楷体" w:eastAsia="华文新魏"/>
        <w:b/>
        <w:color w:val="376092" w:themeColor="accent1" w:themeShade="BF"/>
        <w:sz w:val="38"/>
        <w:szCs w:val="38"/>
      </w:rPr>
      <w:t>第五届世界中联美洲中医药合作与发展论坛</w:t>
    </w:r>
  </w:p>
  <w:p w14:paraId="1C8F0E21">
    <w:pPr>
      <w:pStyle w:val="6"/>
      <w:pBdr>
        <w:bottom w:val="none" w:color="auto" w:sz="0" w:space="0"/>
      </w:pBdr>
      <w:adjustRightInd w:val="0"/>
      <w:spacing w:line="400" w:lineRule="exact"/>
      <w:jc w:val="center"/>
      <w:rPr>
        <w:rFonts w:ascii="华文新魏" w:hAnsi="楷体" w:eastAsia="华文新魏" w:cs="Times New Roman"/>
        <w:b/>
        <w:color w:val="376092" w:themeColor="accent1" w:themeShade="BF"/>
        <w:sz w:val="30"/>
        <w:szCs w:val="30"/>
      </w:rPr>
    </w:pPr>
    <w:r>
      <w:rPr>
        <w:rFonts w:hint="eastAsia" w:ascii="华文新魏" w:hAnsi="楷体" w:eastAsia="华文新魏" w:cs="Times New Roman"/>
        <w:b/>
        <w:color w:val="376092" w:themeColor="accent1" w:themeShade="BF"/>
        <w:sz w:val="24"/>
        <w:szCs w:val="24"/>
      </w:rPr>
      <w:t>（</w:t>
    </w:r>
    <w:r>
      <w:rPr>
        <w:rFonts w:hint="eastAsia" w:ascii="华文新魏" w:hAnsi="楷体" w:eastAsia="华文新魏" w:cs="Times New Roman"/>
        <w:b/>
        <w:color w:val="376092" w:themeColor="accent1" w:themeShade="BF"/>
        <w:sz w:val="24"/>
        <w:szCs w:val="24"/>
        <w:lang w:eastAsia="zh-CN"/>
      </w:rPr>
      <w:t>巴西</w:t>
    </w:r>
    <w:r>
      <w:rPr>
        <w:rFonts w:hint="eastAsia" w:ascii="华文新魏" w:hAnsi="楷体" w:eastAsia="华文新魏" w:cs="Times New Roman"/>
        <w:b/>
        <w:color w:val="376092" w:themeColor="accent1" w:themeShade="BF"/>
        <w:sz w:val="24"/>
        <w:szCs w:val="24"/>
      </w:rPr>
      <w:t>·</w:t>
    </w:r>
    <w:r>
      <w:rPr>
        <w:rFonts w:hint="eastAsia" w:ascii="华文新魏" w:eastAsia="华文新魏" w:cs="Times New Roman" w:hAnsiTheme="majorHAnsi"/>
        <w:b/>
        <w:color w:val="376092" w:themeColor="accent1" w:themeShade="BF"/>
        <w:sz w:val="24"/>
        <w:szCs w:val="24"/>
      </w:rPr>
      <w:t>20</w:t>
    </w:r>
    <w:r>
      <w:rPr>
        <w:rFonts w:hint="eastAsia" w:ascii="华文新魏" w:eastAsia="华文新魏" w:cs="Times New Roman" w:hAnsiTheme="majorHAnsi"/>
        <w:b/>
        <w:color w:val="376092" w:themeColor="accent1" w:themeShade="BF"/>
        <w:sz w:val="24"/>
        <w:szCs w:val="24"/>
        <w:lang w:val="en-US" w:eastAsia="zh-CN"/>
      </w:rPr>
      <w:t>26</w:t>
    </w:r>
    <w:r>
      <w:rPr>
        <w:rFonts w:hint="eastAsia" w:ascii="华文新魏" w:hAnsi="楷体" w:eastAsia="华文新魏" w:cs="Times New Roman"/>
        <w:b/>
        <w:color w:val="376092" w:themeColor="accent1" w:themeShade="BF"/>
        <w:sz w:val="24"/>
        <w:szCs w:val="24"/>
      </w:rPr>
      <w:t>）</w:t>
    </w:r>
  </w:p>
  <w:p w14:paraId="317FE377">
    <w:pPr>
      <w:tabs>
        <w:tab w:val="center" w:pos="4153"/>
        <w:tab w:val="right" w:pos="8306"/>
      </w:tabs>
      <w:snapToGrid w:val="0"/>
      <w:ind w:left="1033" w:leftChars="492" w:right="653" w:rightChars="311" w:firstLine="0" w:firstLineChars="0"/>
      <w:jc w:val="center"/>
      <w:rPr>
        <w:rFonts w:ascii="Times New Roman" w:hAnsi="Times New Roman" w:eastAsia="宋体" w:cs="Times New Roman"/>
        <w:b/>
        <w:color w:val="376092" w:themeColor="accent1" w:themeShade="BF"/>
        <w:sz w:val="22"/>
      </w:rPr>
    </w:pPr>
    <w:r>
      <w:rPr>
        <w:rFonts w:hint="eastAsia" w:ascii="Times New Roman" w:hAnsi="Times New Roman" w:eastAsia="宋体" w:cs="Times New Roman"/>
        <w:b/>
        <w:color w:val="376092" w:themeColor="accent1" w:themeShade="BF"/>
        <w:sz w:val="26"/>
        <w:szCs w:val="26"/>
      </w:rPr>
      <w:t xml:space="preserve">The 5th WFCMS Americas Forum on Traditional Chinese Medicine Cooperation and Development </w:t>
    </w:r>
    <w:r>
      <w:rPr>
        <w:rFonts w:ascii="Times New Roman" w:hAnsi="Times New Roman" w:eastAsia="宋体" w:cs="Times New Roman"/>
        <w:b/>
        <w:color w:val="376092" w:themeColor="accent1" w:themeShade="BF"/>
        <w:sz w:val="22"/>
      </w:rPr>
      <w:t>(</w:t>
    </w:r>
    <w:r>
      <w:rPr>
        <w:rFonts w:hint="eastAsia" w:ascii="Times New Roman" w:hAnsi="Times New Roman" w:eastAsia="宋体" w:cs="Times New Roman"/>
        <w:b/>
        <w:color w:val="376092" w:themeColor="accent1" w:themeShade="BF"/>
        <w:sz w:val="22"/>
        <w:lang w:val="en-US" w:eastAsia="zh-CN"/>
      </w:rPr>
      <w:t>Brazil</w:t>
    </w:r>
    <w:r>
      <w:rPr>
        <w:rFonts w:ascii="Times New Roman" w:hAnsi="Times New Roman" w:eastAsia="宋体" w:cs="Times New Roman"/>
        <w:b/>
        <w:color w:val="376092" w:themeColor="accent1" w:themeShade="BF"/>
        <w:sz w:val="22"/>
      </w:rPr>
      <w:t>. 20</w:t>
    </w:r>
    <w:r>
      <w:rPr>
        <w:rFonts w:hint="eastAsia" w:ascii="Times New Roman" w:hAnsi="Times New Roman" w:eastAsia="宋体" w:cs="Times New Roman"/>
        <w:b/>
        <w:color w:val="376092" w:themeColor="accent1" w:themeShade="BF"/>
        <w:sz w:val="22"/>
        <w:lang w:val="en-US" w:eastAsia="zh-CN"/>
      </w:rPr>
      <w:t>26</w:t>
    </w:r>
    <w:r>
      <w:rPr>
        <w:rFonts w:ascii="Times New Roman" w:hAnsi="Times New Roman" w:eastAsia="宋体" w:cs="Times New Roman"/>
        <w:b/>
        <w:color w:val="376092" w:themeColor="accent1" w:themeShade="BF"/>
        <w:sz w:val="22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55476"/>
    <w:multiLevelType w:val="singleLevel"/>
    <w:tmpl w:val="B275547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FB051F7"/>
    <w:multiLevelType w:val="multilevel"/>
    <w:tmpl w:val="4FB051F7"/>
    <w:lvl w:ilvl="0" w:tentative="0">
      <w:start w:val="1"/>
      <w:numFmt w:val="japaneseCounting"/>
      <w:lvlText w:val="%1、"/>
      <w:lvlJc w:val="left"/>
      <w:pPr>
        <w:ind w:left="891" w:hanging="4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Y2NiYTg0YmFiZTRhYmE0MzhhZDE2YjBjNTE4NjUifQ=="/>
  </w:docVars>
  <w:rsids>
    <w:rsidRoot w:val="000D6BCD"/>
    <w:rsid w:val="00007770"/>
    <w:rsid w:val="00030230"/>
    <w:rsid w:val="0003037E"/>
    <w:rsid w:val="00042FAC"/>
    <w:rsid w:val="00067979"/>
    <w:rsid w:val="0007450C"/>
    <w:rsid w:val="00074607"/>
    <w:rsid w:val="0008359F"/>
    <w:rsid w:val="00083BEB"/>
    <w:rsid w:val="000A41CB"/>
    <w:rsid w:val="000B75A0"/>
    <w:rsid w:val="000C17DF"/>
    <w:rsid w:val="000D6BCD"/>
    <w:rsid w:val="000E39D3"/>
    <w:rsid w:val="000F2C93"/>
    <w:rsid w:val="000F53BC"/>
    <w:rsid w:val="00102224"/>
    <w:rsid w:val="001166EC"/>
    <w:rsid w:val="0012068E"/>
    <w:rsid w:val="00142A47"/>
    <w:rsid w:val="00152BA4"/>
    <w:rsid w:val="0015399B"/>
    <w:rsid w:val="001562D4"/>
    <w:rsid w:val="00163B88"/>
    <w:rsid w:val="001753BD"/>
    <w:rsid w:val="001A6F17"/>
    <w:rsid w:val="001B1415"/>
    <w:rsid w:val="001B31FC"/>
    <w:rsid w:val="001D758D"/>
    <w:rsid w:val="001F43F0"/>
    <w:rsid w:val="00203A6B"/>
    <w:rsid w:val="00210C85"/>
    <w:rsid w:val="002310AA"/>
    <w:rsid w:val="00237F02"/>
    <w:rsid w:val="00246109"/>
    <w:rsid w:val="00246A8C"/>
    <w:rsid w:val="00257CEA"/>
    <w:rsid w:val="00263B3E"/>
    <w:rsid w:val="00265149"/>
    <w:rsid w:val="002837C0"/>
    <w:rsid w:val="00297A34"/>
    <w:rsid w:val="002A18E2"/>
    <w:rsid w:val="002B30F8"/>
    <w:rsid w:val="002B71B4"/>
    <w:rsid w:val="002E4B4B"/>
    <w:rsid w:val="002F26B9"/>
    <w:rsid w:val="0031798E"/>
    <w:rsid w:val="003378DB"/>
    <w:rsid w:val="00342550"/>
    <w:rsid w:val="00346020"/>
    <w:rsid w:val="00356FE3"/>
    <w:rsid w:val="00357AA8"/>
    <w:rsid w:val="00362C3D"/>
    <w:rsid w:val="00371116"/>
    <w:rsid w:val="0038320E"/>
    <w:rsid w:val="00386B8D"/>
    <w:rsid w:val="003A53DB"/>
    <w:rsid w:val="003A5DEB"/>
    <w:rsid w:val="003A5ED5"/>
    <w:rsid w:val="003C7671"/>
    <w:rsid w:val="003D76B8"/>
    <w:rsid w:val="003E79F5"/>
    <w:rsid w:val="003F458A"/>
    <w:rsid w:val="00406B09"/>
    <w:rsid w:val="00413E42"/>
    <w:rsid w:val="00415CC6"/>
    <w:rsid w:val="00417DEC"/>
    <w:rsid w:val="004243F8"/>
    <w:rsid w:val="0046155F"/>
    <w:rsid w:val="004701EC"/>
    <w:rsid w:val="0048161C"/>
    <w:rsid w:val="0048404D"/>
    <w:rsid w:val="0048795F"/>
    <w:rsid w:val="004904A7"/>
    <w:rsid w:val="004A1C73"/>
    <w:rsid w:val="004A22E5"/>
    <w:rsid w:val="004A4302"/>
    <w:rsid w:val="004A5AE1"/>
    <w:rsid w:val="004B07D2"/>
    <w:rsid w:val="004B19C3"/>
    <w:rsid w:val="004B650A"/>
    <w:rsid w:val="004C43C7"/>
    <w:rsid w:val="004C78E8"/>
    <w:rsid w:val="004D2ED1"/>
    <w:rsid w:val="004E2CDC"/>
    <w:rsid w:val="004F3027"/>
    <w:rsid w:val="004F4773"/>
    <w:rsid w:val="005004BD"/>
    <w:rsid w:val="00501B1F"/>
    <w:rsid w:val="00517DF5"/>
    <w:rsid w:val="00520171"/>
    <w:rsid w:val="0052552D"/>
    <w:rsid w:val="00527461"/>
    <w:rsid w:val="0054500E"/>
    <w:rsid w:val="005623AD"/>
    <w:rsid w:val="00577827"/>
    <w:rsid w:val="00581DD4"/>
    <w:rsid w:val="0058311A"/>
    <w:rsid w:val="0058504A"/>
    <w:rsid w:val="005A7C6E"/>
    <w:rsid w:val="005B31EA"/>
    <w:rsid w:val="005B497C"/>
    <w:rsid w:val="005D0EF1"/>
    <w:rsid w:val="005D10AA"/>
    <w:rsid w:val="005D2855"/>
    <w:rsid w:val="005D4AC8"/>
    <w:rsid w:val="005E216C"/>
    <w:rsid w:val="005E6D78"/>
    <w:rsid w:val="005F0FDD"/>
    <w:rsid w:val="006052DD"/>
    <w:rsid w:val="0062327B"/>
    <w:rsid w:val="00635E77"/>
    <w:rsid w:val="00640006"/>
    <w:rsid w:val="0064796C"/>
    <w:rsid w:val="00682538"/>
    <w:rsid w:val="00692E90"/>
    <w:rsid w:val="006A117C"/>
    <w:rsid w:val="006B1515"/>
    <w:rsid w:val="006B1B76"/>
    <w:rsid w:val="006C05DF"/>
    <w:rsid w:val="006E15D5"/>
    <w:rsid w:val="006E1857"/>
    <w:rsid w:val="006E6193"/>
    <w:rsid w:val="006F4201"/>
    <w:rsid w:val="007006D9"/>
    <w:rsid w:val="00701DA4"/>
    <w:rsid w:val="00731E5F"/>
    <w:rsid w:val="00750355"/>
    <w:rsid w:val="00774829"/>
    <w:rsid w:val="00784B4A"/>
    <w:rsid w:val="007948A1"/>
    <w:rsid w:val="0079558E"/>
    <w:rsid w:val="007B4597"/>
    <w:rsid w:val="007C4F07"/>
    <w:rsid w:val="00814978"/>
    <w:rsid w:val="008153AB"/>
    <w:rsid w:val="0081543E"/>
    <w:rsid w:val="00832256"/>
    <w:rsid w:val="008346BF"/>
    <w:rsid w:val="00837F56"/>
    <w:rsid w:val="00852C25"/>
    <w:rsid w:val="0087070A"/>
    <w:rsid w:val="008753C0"/>
    <w:rsid w:val="008765FF"/>
    <w:rsid w:val="008A0E61"/>
    <w:rsid w:val="008B22E1"/>
    <w:rsid w:val="008D27B5"/>
    <w:rsid w:val="008D6CF1"/>
    <w:rsid w:val="008E5D1C"/>
    <w:rsid w:val="008F2DE3"/>
    <w:rsid w:val="008F5830"/>
    <w:rsid w:val="008F5D81"/>
    <w:rsid w:val="009030E6"/>
    <w:rsid w:val="0091343A"/>
    <w:rsid w:val="009154FD"/>
    <w:rsid w:val="00915EF6"/>
    <w:rsid w:val="009256E5"/>
    <w:rsid w:val="0092640E"/>
    <w:rsid w:val="0093649A"/>
    <w:rsid w:val="009443B3"/>
    <w:rsid w:val="009814FB"/>
    <w:rsid w:val="009920CD"/>
    <w:rsid w:val="009970C5"/>
    <w:rsid w:val="009A4CEC"/>
    <w:rsid w:val="009D00F5"/>
    <w:rsid w:val="009F528F"/>
    <w:rsid w:val="009F551B"/>
    <w:rsid w:val="00A245DF"/>
    <w:rsid w:val="00A33F8D"/>
    <w:rsid w:val="00A670C2"/>
    <w:rsid w:val="00A7141D"/>
    <w:rsid w:val="00A73178"/>
    <w:rsid w:val="00A77073"/>
    <w:rsid w:val="00A81091"/>
    <w:rsid w:val="00A932FE"/>
    <w:rsid w:val="00AA5165"/>
    <w:rsid w:val="00AA5C03"/>
    <w:rsid w:val="00AB10D5"/>
    <w:rsid w:val="00AE1E82"/>
    <w:rsid w:val="00AE491F"/>
    <w:rsid w:val="00B31233"/>
    <w:rsid w:val="00B44995"/>
    <w:rsid w:val="00B63B3C"/>
    <w:rsid w:val="00B63FC4"/>
    <w:rsid w:val="00B8356F"/>
    <w:rsid w:val="00B87FF9"/>
    <w:rsid w:val="00B90797"/>
    <w:rsid w:val="00BB6DE3"/>
    <w:rsid w:val="00BD1FD8"/>
    <w:rsid w:val="00BE27BE"/>
    <w:rsid w:val="00BF7CD9"/>
    <w:rsid w:val="00C0620A"/>
    <w:rsid w:val="00C34FAB"/>
    <w:rsid w:val="00C46739"/>
    <w:rsid w:val="00C56C64"/>
    <w:rsid w:val="00C83EA6"/>
    <w:rsid w:val="00C86F71"/>
    <w:rsid w:val="00CC6EEA"/>
    <w:rsid w:val="00CC7B5A"/>
    <w:rsid w:val="00CD5F8C"/>
    <w:rsid w:val="00CE54C4"/>
    <w:rsid w:val="00CF2FD6"/>
    <w:rsid w:val="00CF6E52"/>
    <w:rsid w:val="00D07809"/>
    <w:rsid w:val="00D10F7A"/>
    <w:rsid w:val="00D139B2"/>
    <w:rsid w:val="00D24100"/>
    <w:rsid w:val="00D367B6"/>
    <w:rsid w:val="00D378DE"/>
    <w:rsid w:val="00D435BB"/>
    <w:rsid w:val="00D47DFD"/>
    <w:rsid w:val="00D670B2"/>
    <w:rsid w:val="00D72670"/>
    <w:rsid w:val="00D77E89"/>
    <w:rsid w:val="00D8669B"/>
    <w:rsid w:val="00D86C1C"/>
    <w:rsid w:val="00DA5B02"/>
    <w:rsid w:val="00DC43C7"/>
    <w:rsid w:val="00DD3DD8"/>
    <w:rsid w:val="00DD41A8"/>
    <w:rsid w:val="00DE2005"/>
    <w:rsid w:val="00DE3A18"/>
    <w:rsid w:val="00DE3C3B"/>
    <w:rsid w:val="00DF2877"/>
    <w:rsid w:val="00DF6C73"/>
    <w:rsid w:val="00E02111"/>
    <w:rsid w:val="00E03794"/>
    <w:rsid w:val="00E07AA8"/>
    <w:rsid w:val="00E07FBC"/>
    <w:rsid w:val="00E12086"/>
    <w:rsid w:val="00E1506A"/>
    <w:rsid w:val="00E24006"/>
    <w:rsid w:val="00E71B47"/>
    <w:rsid w:val="00E74AE3"/>
    <w:rsid w:val="00E76F41"/>
    <w:rsid w:val="00E8208B"/>
    <w:rsid w:val="00E84572"/>
    <w:rsid w:val="00E86D55"/>
    <w:rsid w:val="00E8751F"/>
    <w:rsid w:val="00E876C7"/>
    <w:rsid w:val="00E9542E"/>
    <w:rsid w:val="00EA1427"/>
    <w:rsid w:val="00EB07D2"/>
    <w:rsid w:val="00EB12E5"/>
    <w:rsid w:val="00EB62D3"/>
    <w:rsid w:val="00EC3BBA"/>
    <w:rsid w:val="00EC4894"/>
    <w:rsid w:val="00EC5B8A"/>
    <w:rsid w:val="00EC7295"/>
    <w:rsid w:val="00ED1D8F"/>
    <w:rsid w:val="00EF44AC"/>
    <w:rsid w:val="00F020B3"/>
    <w:rsid w:val="00F113F5"/>
    <w:rsid w:val="00F15663"/>
    <w:rsid w:val="00F25B11"/>
    <w:rsid w:val="00F43607"/>
    <w:rsid w:val="00F45C0D"/>
    <w:rsid w:val="00F53B2C"/>
    <w:rsid w:val="00F54B30"/>
    <w:rsid w:val="00F54D87"/>
    <w:rsid w:val="00F706F3"/>
    <w:rsid w:val="00F71226"/>
    <w:rsid w:val="00F72EBD"/>
    <w:rsid w:val="00F85244"/>
    <w:rsid w:val="00F94FFC"/>
    <w:rsid w:val="00F957D0"/>
    <w:rsid w:val="00FB313A"/>
    <w:rsid w:val="00FB58E6"/>
    <w:rsid w:val="00FC4F85"/>
    <w:rsid w:val="01527EDF"/>
    <w:rsid w:val="02BE3A7E"/>
    <w:rsid w:val="03C35609"/>
    <w:rsid w:val="04325BC2"/>
    <w:rsid w:val="062140B3"/>
    <w:rsid w:val="0A092ADA"/>
    <w:rsid w:val="0E89473A"/>
    <w:rsid w:val="0EBD720A"/>
    <w:rsid w:val="0F252F1A"/>
    <w:rsid w:val="0F283D2D"/>
    <w:rsid w:val="0F71299D"/>
    <w:rsid w:val="11E91923"/>
    <w:rsid w:val="126E269F"/>
    <w:rsid w:val="131948AE"/>
    <w:rsid w:val="14DD7ECE"/>
    <w:rsid w:val="15A02708"/>
    <w:rsid w:val="19D269E4"/>
    <w:rsid w:val="19D83220"/>
    <w:rsid w:val="1A1C7F04"/>
    <w:rsid w:val="1E711749"/>
    <w:rsid w:val="2350754B"/>
    <w:rsid w:val="23A73A52"/>
    <w:rsid w:val="24376272"/>
    <w:rsid w:val="27062FF4"/>
    <w:rsid w:val="29B74DF5"/>
    <w:rsid w:val="2E6B50AD"/>
    <w:rsid w:val="2FAD3C7D"/>
    <w:rsid w:val="3ACE20CA"/>
    <w:rsid w:val="46401AB8"/>
    <w:rsid w:val="46FA1D2B"/>
    <w:rsid w:val="47A17D65"/>
    <w:rsid w:val="4B7501D9"/>
    <w:rsid w:val="4D365742"/>
    <w:rsid w:val="4D943200"/>
    <w:rsid w:val="4E2918B3"/>
    <w:rsid w:val="524D70A2"/>
    <w:rsid w:val="599A7002"/>
    <w:rsid w:val="5A443FA4"/>
    <w:rsid w:val="5A981200"/>
    <w:rsid w:val="5B1D0885"/>
    <w:rsid w:val="5BA31A66"/>
    <w:rsid w:val="5D6740B8"/>
    <w:rsid w:val="60007EAA"/>
    <w:rsid w:val="6210301C"/>
    <w:rsid w:val="64B8364B"/>
    <w:rsid w:val="686C7D1F"/>
    <w:rsid w:val="692549DB"/>
    <w:rsid w:val="6EC74F0A"/>
    <w:rsid w:val="70916E3D"/>
    <w:rsid w:val="73D73C60"/>
    <w:rsid w:val="73FB71C9"/>
    <w:rsid w:val="74297CE7"/>
    <w:rsid w:val="75F82483"/>
    <w:rsid w:val="771424F0"/>
    <w:rsid w:val="77F5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pPr>
      <w:ind w:left="420" w:hanging="420"/>
    </w:pPr>
    <w:rPr>
      <w:rFonts w:ascii="Times New Roman" w:hAnsi="Times New Roman" w:eastAsia="宋体" w:cs="Times New Roman"/>
      <w:snapToGrid w:val="0"/>
      <w:color w:val="00000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1701</Words>
  <Characters>1973</Characters>
  <Lines>7</Lines>
  <Paragraphs>2</Paragraphs>
  <TotalTime>42</TotalTime>
  <ScaleCrop>false</ScaleCrop>
  <LinksUpToDate>false</LinksUpToDate>
  <CharactersWithSpaces>2044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2018-08-10T09:05:00Z</dcterms:created>
  <dc:creator>Sky123.Org</dc:creator>
  <cp:lastModifiedBy>停止阶段性踌躇满志</cp:lastModifiedBy>
  <cp:lastPrinted>2025-12-17T07:02:00Z</cp:lastPrinted>
  <dcterms:modified xsi:type="dcterms:W3CDTF">2026-01-16T04:10:39Z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F2611175ED0E421BA6E71C7AA955D914_13</vt:lpwstr>
  </property>
  <property fmtid="{D5CDD505-2E9C-101B-9397-08002B2CF9AE}" pid="4" name="KSOTemplateDocerSaveRecord">
    <vt:lpwstr>eyJoZGlkIjoiMDljYzUzMWQ4OWI0YzBkYjYzMDRhZTY5ZjZkYmFmYTgiLCJ1c2VySWQiOiIzNjQzNDc2NDgifQ==</vt:lpwstr>
  </property>
</Properties>
</file>